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89" w:rsidRDefault="00353589" w:rsidP="00623559">
      <w:pPr>
        <w:pStyle w:val="BodyText"/>
        <w:ind w:left="110"/>
        <w:rPr>
          <w:noProof/>
          <w:sz w:val="20"/>
          <w:lang w:val="en-IN" w:eastAsia="en-IN"/>
        </w:rPr>
      </w:pPr>
    </w:p>
    <w:p w:rsidR="00623559" w:rsidRDefault="00623559" w:rsidP="00623559">
      <w:pPr>
        <w:pStyle w:val="BodyText"/>
        <w:ind w:left="110"/>
        <w:rPr>
          <w:sz w:val="20"/>
        </w:rPr>
      </w:pPr>
    </w:p>
    <w:p w:rsidR="00353589" w:rsidRDefault="00623559" w:rsidP="00623559">
      <w:pPr>
        <w:pStyle w:val="BodyText"/>
        <w:jc w:val="center"/>
        <w:rPr>
          <w:b/>
          <w:w w:val="115"/>
          <w:u w:val="thick"/>
        </w:rPr>
      </w:pPr>
      <w:r w:rsidRPr="00623559">
        <w:rPr>
          <w:b/>
          <w:w w:val="115"/>
          <w:u w:val="thick"/>
        </w:rPr>
        <w:t>RADIANT CASH MANAGEMENT SERVICES LIMITED</w:t>
      </w:r>
    </w:p>
    <w:p w:rsidR="00DB28B4" w:rsidRDefault="00DB28B4" w:rsidP="00623559">
      <w:pPr>
        <w:pStyle w:val="BodyText"/>
        <w:jc w:val="center"/>
        <w:rPr>
          <w:b/>
          <w:w w:val="115"/>
          <w:u w:val="thick"/>
        </w:rPr>
      </w:pPr>
      <w:bookmarkStart w:id="0" w:name="_GoBack"/>
      <w:bookmarkEnd w:id="0"/>
    </w:p>
    <w:p w:rsidR="00623559" w:rsidRDefault="00623559" w:rsidP="00623559">
      <w:pPr>
        <w:pStyle w:val="BodyText"/>
        <w:jc w:val="center"/>
        <w:rPr>
          <w:b/>
          <w:sz w:val="14"/>
        </w:rPr>
      </w:pPr>
    </w:p>
    <w:p w:rsidR="00353589" w:rsidRDefault="00623559" w:rsidP="00623559">
      <w:pPr>
        <w:spacing w:line="288" w:lineRule="auto"/>
        <w:ind w:left="194" w:right="263"/>
        <w:jc w:val="both"/>
        <w:rPr>
          <w:b/>
          <w:w w:val="115"/>
        </w:rPr>
      </w:pPr>
      <w:r>
        <w:rPr>
          <w:b/>
          <w:w w:val="115"/>
        </w:rPr>
        <w:t>POLICY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ON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APPOINTMENT,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REMUNERATION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AND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EVALUATION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OF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THE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DIRECTORS,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KEY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MANAGERIAL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PERSONNEL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AND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SENIOR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MANAGEMENT</w:t>
      </w:r>
      <w:r>
        <w:rPr>
          <w:b/>
          <w:spacing w:val="1"/>
          <w:w w:val="115"/>
        </w:rPr>
        <w:t xml:space="preserve"> </w:t>
      </w:r>
      <w:r>
        <w:rPr>
          <w:b/>
          <w:w w:val="115"/>
        </w:rPr>
        <w:t>(THE“POLICY”)</w:t>
      </w:r>
    </w:p>
    <w:p w:rsidR="00623559" w:rsidRDefault="00623559" w:rsidP="00623559">
      <w:pPr>
        <w:spacing w:line="288" w:lineRule="auto"/>
        <w:ind w:left="194" w:right="263"/>
        <w:jc w:val="both"/>
        <w:rPr>
          <w:b/>
        </w:rPr>
      </w:pPr>
    </w:p>
    <w:p w:rsidR="00353589" w:rsidRPr="00623559" w:rsidRDefault="00623559" w:rsidP="00623559">
      <w:pPr>
        <w:pStyle w:val="Heading1"/>
        <w:numPr>
          <w:ilvl w:val="0"/>
          <w:numId w:val="4"/>
        </w:numPr>
        <w:tabs>
          <w:tab w:val="left" w:pos="918"/>
        </w:tabs>
        <w:ind w:hanging="364"/>
        <w:rPr>
          <w:rFonts w:ascii="Cambria"/>
          <w:sz w:val="24"/>
        </w:rPr>
      </w:pPr>
      <w:r>
        <w:t>Preamble:</w:t>
      </w:r>
    </w:p>
    <w:p w:rsidR="00623559" w:rsidRDefault="00623559" w:rsidP="00623559">
      <w:pPr>
        <w:pStyle w:val="Heading1"/>
        <w:tabs>
          <w:tab w:val="left" w:pos="918"/>
        </w:tabs>
        <w:ind w:firstLine="0"/>
        <w:rPr>
          <w:rFonts w:ascii="Cambria"/>
          <w:sz w:val="24"/>
        </w:rPr>
      </w:pPr>
    </w:p>
    <w:p w:rsidR="00353589" w:rsidRDefault="00623559" w:rsidP="00623559">
      <w:pPr>
        <w:pStyle w:val="BodyText"/>
        <w:spacing w:line="292" w:lineRule="auto"/>
        <w:ind w:left="917" w:right="262"/>
        <w:jc w:val="both"/>
      </w:pPr>
      <w:r w:rsidRPr="00623559">
        <w:rPr>
          <w:w w:val="105"/>
        </w:rPr>
        <w:t xml:space="preserve">Radiant Cash Management Services Limited </w:t>
      </w:r>
      <w:r>
        <w:rPr>
          <w:w w:val="105"/>
        </w:rPr>
        <w:t>(“</w:t>
      </w:r>
      <w:r w:rsidRPr="00623559">
        <w:rPr>
          <w:w w:val="105"/>
        </w:rPr>
        <w:t>Radiant</w:t>
      </w:r>
      <w:r>
        <w:rPr>
          <w:w w:val="105"/>
        </w:rPr>
        <w:t xml:space="preserve">” or the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“Company”) </w:t>
      </w:r>
      <w:r>
        <w:rPr>
          <w:spacing w:val="1"/>
          <w:w w:val="105"/>
        </w:rPr>
        <w:t xml:space="preserve"> </w:t>
      </w:r>
      <w:r>
        <w:rPr>
          <w:w w:val="105"/>
        </w:rPr>
        <w:t>has adopted this</w:t>
      </w:r>
      <w:r>
        <w:rPr>
          <w:spacing w:val="1"/>
          <w:w w:val="105"/>
        </w:rPr>
        <w:t xml:space="preserve"> </w:t>
      </w:r>
      <w:r>
        <w:rPr>
          <w:w w:val="105"/>
        </w:rPr>
        <w:t>Policy on appointment, remuneration and evaluation of the Directors, Key Managerial Personnel</w:t>
      </w:r>
      <w:r>
        <w:rPr>
          <w:spacing w:val="1"/>
          <w:w w:val="105"/>
        </w:rPr>
        <w:t xml:space="preserve"> </w:t>
      </w:r>
      <w:r>
        <w:rPr>
          <w:w w:val="105"/>
        </w:rPr>
        <w:t>(KMP) and Senior Management Personnel (the “Policy”) as required by the provisions of Section</w:t>
      </w:r>
      <w:r>
        <w:rPr>
          <w:spacing w:val="-55"/>
          <w:w w:val="105"/>
        </w:rPr>
        <w:t xml:space="preserve"> </w:t>
      </w:r>
      <w:r>
        <w:rPr>
          <w:w w:val="105"/>
        </w:rPr>
        <w:t>178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Companies</w:t>
      </w:r>
      <w:r>
        <w:rPr>
          <w:spacing w:val="7"/>
          <w:w w:val="105"/>
        </w:rPr>
        <w:t xml:space="preserve"> </w:t>
      </w:r>
      <w:r>
        <w:rPr>
          <w:w w:val="105"/>
        </w:rPr>
        <w:t>Act,</w:t>
      </w:r>
      <w:r>
        <w:rPr>
          <w:spacing w:val="3"/>
          <w:w w:val="105"/>
        </w:rPr>
        <w:t xml:space="preserve"> </w:t>
      </w:r>
      <w:r>
        <w:rPr>
          <w:w w:val="105"/>
        </w:rPr>
        <w:t>2013 (the</w:t>
      </w:r>
      <w:r>
        <w:rPr>
          <w:spacing w:val="2"/>
          <w:w w:val="105"/>
        </w:rPr>
        <w:t xml:space="preserve"> </w:t>
      </w:r>
      <w:r>
        <w:rPr>
          <w:w w:val="105"/>
        </w:rPr>
        <w:t>“Act”).</w:t>
      </w:r>
    </w:p>
    <w:p w:rsidR="00353589" w:rsidRDefault="00353589" w:rsidP="00623559">
      <w:pPr>
        <w:pStyle w:val="BodyText"/>
        <w:rPr>
          <w:sz w:val="21"/>
        </w:rPr>
      </w:pPr>
    </w:p>
    <w:p w:rsidR="00353589" w:rsidRDefault="00623559" w:rsidP="00623559">
      <w:pPr>
        <w:pStyle w:val="BodyText"/>
        <w:ind w:left="917"/>
        <w:jc w:val="both"/>
      </w:pPr>
      <w:r>
        <w:t>The</w:t>
      </w:r>
      <w:r>
        <w:rPr>
          <w:spacing w:val="14"/>
        </w:rPr>
        <w:t xml:space="preserve"> </w:t>
      </w:r>
      <w:r>
        <w:t>purpose</w:t>
      </w:r>
      <w:r>
        <w:rPr>
          <w:spacing w:val="15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Policy</w:t>
      </w:r>
      <w:r>
        <w:rPr>
          <w:spacing w:val="17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establish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govern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procedure</w:t>
      </w:r>
      <w:r>
        <w:rPr>
          <w:spacing w:val="12"/>
        </w:rPr>
        <w:t xml:space="preserve"> </w:t>
      </w:r>
      <w:r>
        <w:t>applicable:</w:t>
      </w:r>
    </w:p>
    <w:p w:rsidR="00353589" w:rsidRDefault="00353589" w:rsidP="00623559">
      <w:pPr>
        <w:pStyle w:val="BodyText"/>
        <w:rPr>
          <w:sz w:val="23"/>
        </w:rPr>
      </w:pPr>
    </w:p>
    <w:p w:rsidR="00353589" w:rsidRDefault="00623559" w:rsidP="00623559">
      <w:pPr>
        <w:pStyle w:val="ListParagraph"/>
        <w:numPr>
          <w:ilvl w:val="1"/>
          <w:numId w:val="4"/>
        </w:numPr>
        <w:tabs>
          <w:tab w:val="left" w:pos="1638"/>
        </w:tabs>
        <w:spacing w:line="235" w:lineRule="auto"/>
        <w:ind w:right="153"/>
        <w:jc w:val="both"/>
      </w:pPr>
      <w:r>
        <w:rPr>
          <w:w w:val="105"/>
        </w:rPr>
        <w:t>To appoint Directors, KMP and Senior Management Personnel and to determine their</w:t>
      </w:r>
      <w:r>
        <w:rPr>
          <w:spacing w:val="1"/>
          <w:w w:val="105"/>
        </w:rPr>
        <w:t xml:space="preserve"> </w:t>
      </w:r>
      <w:r>
        <w:rPr>
          <w:w w:val="105"/>
        </w:rPr>
        <w:t>remuneration</w:t>
      </w:r>
    </w:p>
    <w:p w:rsidR="00353589" w:rsidRDefault="00623559" w:rsidP="00623559">
      <w:pPr>
        <w:pStyle w:val="ListParagraph"/>
        <w:numPr>
          <w:ilvl w:val="1"/>
          <w:numId w:val="4"/>
        </w:numPr>
        <w:tabs>
          <w:tab w:val="left" w:pos="1638"/>
        </w:tabs>
        <w:spacing w:line="281" w:lineRule="exact"/>
        <w:ind w:hanging="364"/>
      </w:pPr>
      <w:r>
        <w:t>To</w:t>
      </w:r>
      <w:r>
        <w:rPr>
          <w:spacing w:val="8"/>
        </w:rPr>
        <w:t xml:space="preserve"> </w:t>
      </w:r>
      <w:r>
        <w:t>evaluate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performance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members</w:t>
      </w:r>
      <w:r>
        <w:rPr>
          <w:spacing w:val="15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Board.</w:t>
      </w:r>
    </w:p>
    <w:p w:rsidR="00623559" w:rsidRDefault="00623559" w:rsidP="00623559">
      <w:pPr>
        <w:pStyle w:val="ListParagraph"/>
        <w:tabs>
          <w:tab w:val="left" w:pos="1638"/>
        </w:tabs>
        <w:spacing w:line="281" w:lineRule="exact"/>
        <w:ind w:firstLine="0"/>
      </w:pPr>
    </w:p>
    <w:p w:rsidR="00353589" w:rsidRDefault="00623559" w:rsidP="00623559">
      <w:pPr>
        <w:pStyle w:val="BodyText"/>
        <w:ind w:left="931"/>
        <w:jc w:val="both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framed taking</w:t>
      </w:r>
      <w:r>
        <w:rPr>
          <w:spacing w:val="-5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factors:</w:t>
      </w:r>
    </w:p>
    <w:p w:rsidR="00353589" w:rsidRDefault="00353589" w:rsidP="00623559">
      <w:pPr>
        <w:pStyle w:val="BodyText"/>
      </w:pPr>
    </w:p>
    <w:p w:rsidR="00353589" w:rsidRDefault="00623559" w:rsidP="00623559">
      <w:pPr>
        <w:pStyle w:val="ListParagraph"/>
        <w:numPr>
          <w:ilvl w:val="0"/>
          <w:numId w:val="3"/>
        </w:numPr>
        <w:tabs>
          <w:tab w:val="left" w:pos="1638"/>
        </w:tabs>
        <w:spacing w:line="237" w:lineRule="auto"/>
        <w:ind w:right="134"/>
        <w:jc w:val="both"/>
      </w:pP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remuneration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Directors,</w:t>
      </w:r>
      <w:r>
        <w:rPr>
          <w:spacing w:val="1"/>
        </w:rPr>
        <w:t xml:space="preserve"> </w:t>
      </w:r>
      <w:r>
        <w:t>KMP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involves</w:t>
      </w:r>
      <w:r>
        <w:rPr>
          <w:spacing w:val="55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fixed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incentive</w:t>
      </w:r>
      <w:r>
        <w:rPr>
          <w:spacing w:val="1"/>
        </w:rPr>
        <w:t xml:space="preserve"> </w:t>
      </w:r>
      <w:r>
        <w:t>pay</w:t>
      </w:r>
      <w:r>
        <w:rPr>
          <w:spacing w:val="1"/>
        </w:rPr>
        <w:t xml:space="preserve"> </w:t>
      </w:r>
      <w:r>
        <w:t>reflecting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appropriate to the</w:t>
      </w:r>
      <w:r>
        <w:rPr>
          <w:spacing w:val="1"/>
        </w:rPr>
        <w:t xml:space="preserve"> </w:t>
      </w:r>
      <w:r>
        <w:t>working of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Company</w:t>
      </w:r>
      <w:r>
        <w:rPr>
          <w:spacing w:val="5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its goals</w:t>
      </w:r>
    </w:p>
    <w:p w:rsidR="00353589" w:rsidRDefault="00623559" w:rsidP="00623559">
      <w:pPr>
        <w:pStyle w:val="ListParagraph"/>
        <w:numPr>
          <w:ilvl w:val="0"/>
          <w:numId w:val="3"/>
        </w:numPr>
        <w:tabs>
          <w:tab w:val="left" w:pos="1638"/>
        </w:tabs>
        <w:spacing w:line="232" w:lineRule="auto"/>
        <w:ind w:right="158"/>
        <w:jc w:val="both"/>
      </w:pPr>
      <w:r>
        <w:rPr>
          <w:w w:val="105"/>
        </w:rPr>
        <w:t>the level and composition of remuneration is reasonable and sufficient to attract, retain and</w:t>
      </w:r>
      <w:r>
        <w:rPr>
          <w:spacing w:val="-55"/>
          <w:w w:val="105"/>
        </w:rPr>
        <w:t xml:space="preserve"> </w:t>
      </w:r>
      <w:r>
        <w:rPr>
          <w:w w:val="105"/>
        </w:rPr>
        <w:t>motivate</w:t>
      </w:r>
      <w:r>
        <w:rPr>
          <w:spacing w:val="-1"/>
          <w:w w:val="105"/>
        </w:rPr>
        <w:t xml:space="preserve"> </w:t>
      </w:r>
      <w:r>
        <w:rPr>
          <w:w w:val="105"/>
        </w:rPr>
        <w:t>directors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 quality</w:t>
      </w:r>
      <w:r>
        <w:rPr>
          <w:spacing w:val="-3"/>
          <w:w w:val="105"/>
        </w:rPr>
        <w:t xml:space="preserve"> </w:t>
      </w:r>
      <w:r>
        <w:rPr>
          <w:w w:val="105"/>
        </w:rPr>
        <w:t>required to</w:t>
      </w:r>
      <w:r>
        <w:rPr>
          <w:spacing w:val="-4"/>
          <w:w w:val="105"/>
        </w:rPr>
        <w:t xml:space="preserve"> </w:t>
      </w:r>
      <w:r>
        <w:rPr>
          <w:w w:val="105"/>
        </w:rPr>
        <w:t>run the</w:t>
      </w:r>
      <w:r>
        <w:rPr>
          <w:spacing w:val="-2"/>
          <w:w w:val="105"/>
        </w:rPr>
        <w:t xml:space="preserve"> </w:t>
      </w:r>
      <w:r>
        <w:rPr>
          <w:w w:val="105"/>
        </w:rPr>
        <w:t>company successfully;</w:t>
      </w:r>
    </w:p>
    <w:p w:rsidR="00353589" w:rsidRDefault="00623559" w:rsidP="00623559">
      <w:pPr>
        <w:pStyle w:val="ListParagraph"/>
        <w:numPr>
          <w:ilvl w:val="0"/>
          <w:numId w:val="3"/>
        </w:numPr>
        <w:tabs>
          <w:tab w:val="left" w:pos="1638"/>
        </w:tabs>
        <w:spacing w:line="235" w:lineRule="auto"/>
        <w:ind w:right="143"/>
        <w:jc w:val="both"/>
      </w:pPr>
      <w:r>
        <w:rPr>
          <w:w w:val="105"/>
        </w:rPr>
        <w:t>relationship of remuneration to performance is clear and meets appropriate performance</w:t>
      </w:r>
      <w:r>
        <w:rPr>
          <w:spacing w:val="1"/>
          <w:w w:val="105"/>
        </w:rPr>
        <w:t xml:space="preserve"> </w:t>
      </w:r>
      <w:r>
        <w:rPr>
          <w:w w:val="105"/>
        </w:rPr>
        <w:t>benchmarks;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</w:p>
    <w:p w:rsidR="00353589" w:rsidRDefault="00353589" w:rsidP="00623559">
      <w:pPr>
        <w:pStyle w:val="BodyText"/>
      </w:pPr>
    </w:p>
    <w:p w:rsidR="00353589" w:rsidRDefault="00623559" w:rsidP="00623559">
      <w:pPr>
        <w:pStyle w:val="Heading1"/>
        <w:numPr>
          <w:ilvl w:val="0"/>
          <w:numId w:val="4"/>
        </w:numPr>
        <w:tabs>
          <w:tab w:val="left" w:pos="918"/>
        </w:tabs>
        <w:ind w:hanging="364"/>
        <w:rPr>
          <w:rFonts w:ascii="Cambria"/>
          <w:sz w:val="24"/>
        </w:rPr>
      </w:pPr>
      <w:r>
        <w:t>Definitions:</w:t>
      </w:r>
    </w:p>
    <w:p w:rsidR="00353589" w:rsidRDefault="00353589" w:rsidP="00623559">
      <w:pPr>
        <w:pStyle w:val="BodyText"/>
        <w:rPr>
          <w:b/>
          <w:sz w:val="21"/>
        </w:rPr>
      </w:pPr>
    </w:p>
    <w:p w:rsidR="00353589" w:rsidRDefault="00623559" w:rsidP="00623559">
      <w:pPr>
        <w:pStyle w:val="BodyText"/>
        <w:spacing w:line="292" w:lineRule="auto"/>
        <w:ind w:left="917" w:right="263"/>
        <w:jc w:val="both"/>
      </w:pPr>
      <w:r>
        <w:rPr>
          <w:w w:val="105"/>
        </w:rPr>
        <w:t>Independent Director means a director referred to in Section 149(6) of the Act, as amended from</w:t>
      </w:r>
      <w:r>
        <w:rPr>
          <w:spacing w:val="1"/>
          <w:w w:val="105"/>
        </w:rPr>
        <w:t xml:space="preserve"> </w:t>
      </w:r>
      <w:r>
        <w:rPr>
          <w:w w:val="105"/>
        </w:rPr>
        <w:t>time</w:t>
      </w:r>
      <w:r>
        <w:rPr>
          <w:spacing w:val="7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time.</w:t>
      </w:r>
    </w:p>
    <w:p w:rsidR="00353589" w:rsidRDefault="00353589" w:rsidP="00623559">
      <w:pPr>
        <w:pStyle w:val="BodyText"/>
      </w:pPr>
    </w:p>
    <w:p w:rsidR="00353589" w:rsidRDefault="00623559" w:rsidP="00623559">
      <w:pPr>
        <w:pStyle w:val="BodyText"/>
        <w:spacing w:line="290" w:lineRule="auto"/>
        <w:ind w:left="917" w:right="256"/>
        <w:jc w:val="both"/>
      </w:pPr>
      <w:r>
        <w:rPr>
          <w:w w:val="105"/>
        </w:rPr>
        <w:t>Key Managerial Personnel (the “KMP”) shall mean “Key Managerial Personnel” as defined in</w:t>
      </w:r>
      <w:r>
        <w:rPr>
          <w:spacing w:val="1"/>
          <w:w w:val="105"/>
        </w:rPr>
        <w:t xml:space="preserve"> </w:t>
      </w:r>
      <w:r>
        <w:rPr>
          <w:w w:val="105"/>
        </w:rPr>
        <w:t>Section</w:t>
      </w:r>
      <w:r>
        <w:rPr>
          <w:spacing w:val="7"/>
          <w:w w:val="105"/>
        </w:rPr>
        <w:t xml:space="preserve"> </w:t>
      </w:r>
      <w:r>
        <w:rPr>
          <w:w w:val="105"/>
        </w:rPr>
        <w:t>2(51)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5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Act.</w:t>
      </w:r>
    </w:p>
    <w:p w:rsidR="00353589" w:rsidRDefault="00353589" w:rsidP="00623559">
      <w:pPr>
        <w:pStyle w:val="BodyText"/>
      </w:pPr>
    </w:p>
    <w:p w:rsidR="00353589" w:rsidRDefault="00623559" w:rsidP="00623559">
      <w:pPr>
        <w:pStyle w:val="BodyText"/>
        <w:spacing w:line="292" w:lineRule="auto"/>
        <w:ind w:left="917" w:right="259"/>
        <w:jc w:val="both"/>
      </w:pPr>
      <w:r>
        <w:rPr>
          <w:w w:val="105"/>
        </w:rPr>
        <w:t>Nomination and Remuneration Committee, by whatever name called, shall mean a Committee of</w:t>
      </w:r>
      <w:r>
        <w:rPr>
          <w:spacing w:val="1"/>
          <w:w w:val="105"/>
        </w:rPr>
        <w:t xml:space="preserve"> </w:t>
      </w:r>
      <w:r>
        <w:t>Board of</w:t>
      </w:r>
      <w:r>
        <w:rPr>
          <w:spacing w:val="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Company,</w:t>
      </w:r>
      <w:r>
        <w:rPr>
          <w:spacing w:val="55"/>
        </w:rPr>
        <w:t xml:space="preserve"> </w:t>
      </w:r>
      <w:r>
        <w:t>constituted in accordance</w:t>
      </w:r>
      <w:r>
        <w:rPr>
          <w:spacing w:val="55"/>
        </w:rPr>
        <w:t xml:space="preserve"> </w:t>
      </w:r>
      <w:r>
        <w:t>with the provisions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Section</w:t>
      </w:r>
      <w:r>
        <w:rPr>
          <w:spacing w:val="55"/>
        </w:rPr>
        <w:t xml:space="preserve"> </w:t>
      </w:r>
      <w:r>
        <w:t>178</w:t>
      </w:r>
      <w:r>
        <w:rPr>
          <w:spacing w:val="-52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r>
        <w:rPr>
          <w:w w:val="105"/>
        </w:rPr>
        <w:t>Act.</w:t>
      </w:r>
    </w:p>
    <w:p w:rsidR="00353589" w:rsidRDefault="00353589" w:rsidP="00623559">
      <w:pPr>
        <w:pStyle w:val="BodyText"/>
      </w:pPr>
    </w:p>
    <w:p w:rsidR="00353589" w:rsidRDefault="00623559" w:rsidP="00623559">
      <w:pPr>
        <w:pStyle w:val="BodyText"/>
        <w:spacing w:line="290" w:lineRule="auto"/>
        <w:ind w:left="917" w:right="256"/>
        <w:jc w:val="both"/>
      </w:pPr>
      <w:r>
        <w:rPr>
          <w:w w:val="105"/>
        </w:rPr>
        <w:t>Remuneration means any money or its equivalent given or passed to any person for services</w:t>
      </w:r>
      <w:r>
        <w:rPr>
          <w:spacing w:val="1"/>
          <w:w w:val="105"/>
        </w:rPr>
        <w:t xml:space="preserve"> </w:t>
      </w:r>
      <w:r>
        <w:rPr>
          <w:w w:val="105"/>
        </w:rPr>
        <w:t>rendered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him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includes</w:t>
      </w:r>
      <w:r>
        <w:rPr>
          <w:spacing w:val="1"/>
          <w:w w:val="105"/>
        </w:rPr>
        <w:t xml:space="preserve"> </w:t>
      </w:r>
      <w:r>
        <w:rPr>
          <w:w w:val="105"/>
        </w:rPr>
        <w:t>perquisites as</w:t>
      </w:r>
      <w:r>
        <w:rPr>
          <w:spacing w:val="1"/>
          <w:w w:val="105"/>
        </w:rPr>
        <w:t xml:space="preserve"> </w:t>
      </w:r>
      <w:r>
        <w:rPr>
          <w:w w:val="105"/>
        </w:rPr>
        <w:t>defined</w:t>
      </w:r>
      <w:r>
        <w:rPr>
          <w:spacing w:val="-1"/>
          <w:w w:val="105"/>
        </w:rPr>
        <w:t xml:space="preserve"> </w:t>
      </w:r>
      <w:r>
        <w:rPr>
          <w:w w:val="105"/>
        </w:rPr>
        <w:t>under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Income-tax</w:t>
      </w:r>
      <w:r>
        <w:rPr>
          <w:spacing w:val="3"/>
          <w:w w:val="105"/>
        </w:rPr>
        <w:t xml:space="preserve"> </w:t>
      </w:r>
      <w:r>
        <w:rPr>
          <w:w w:val="105"/>
        </w:rPr>
        <w:t>Act,</w:t>
      </w:r>
      <w:r>
        <w:rPr>
          <w:spacing w:val="6"/>
          <w:w w:val="105"/>
        </w:rPr>
        <w:t xml:space="preserve"> </w:t>
      </w:r>
      <w:r>
        <w:rPr>
          <w:w w:val="105"/>
        </w:rPr>
        <w:t>1961.</w:t>
      </w:r>
    </w:p>
    <w:p w:rsidR="00353589" w:rsidRDefault="00353589" w:rsidP="00623559">
      <w:pPr>
        <w:pStyle w:val="BodyText"/>
        <w:rPr>
          <w:sz w:val="27"/>
        </w:rPr>
      </w:pPr>
    </w:p>
    <w:p w:rsidR="00353589" w:rsidRDefault="00623559" w:rsidP="00623559">
      <w:pPr>
        <w:pStyle w:val="BodyText"/>
        <w:spacing w:line="292" w:lineRule="auto"/>
        <w:ind w:left="917" w:right="268"/>
        <w:jc w:val="both"/>
      </w:pPr>
      <w:r>
        <w:rPr>
          <w:w w:val="105"/>
        </w:rPr>
        <w:t>Senior Management Personnel means officers/personnel of the Company who are members of its</w:t>
      </w:r>
      <w:r>
        <w:rPr>
          <w:spacing w:val="1"/>
          <w:w w:val="105"/>
        </w:rPr>
        <w:t xml:space="preserve"> </w:t>
      </w:r>
      <w:r>
        <w:rPr>
          <w:w w:val="105"/>
        </w:rPr>
        <w:t>core management team, excluding the Board of Directors and this shall include all members of</w:t>
      </w:r>
      <w:r>
        <w:rPr>
          <w:spacing w:val="1"/>
          <w:w w:val="105"/>
        </w:rPr>
        <w:t xml:space="preserve"> </w:t>
      </w:r>
      <w:r>
        <w:rPr>
          <w:w w:val="105"/>
        </w:rPr>
        <w:t>management</w:t>
      </w:r>
      <w:r>
        <w:rPr>
          <w:spacing w:val="-1"/>
          <w:w w:val="105"/>
        </w:rPr>
        <w:t xml:space="preserve"> </w:t>
      </w:r>
      <w:r>
        <w:rPr>
          <w:w w:val="105"/>
        </w:rPr>
        <w:t>one</w:t>
      </w:r>
      <w:r>
        <w:rPr>
          <w:spacing w:val="-1"/>
          <w:w w:val="105"/>
        </w:rPr>
        <w:t xml:space="preserve"> </w:t>
      </w:r>
      <w:r>
        <w:rPr>
          <w:w w:val="105"/>
        </w:rPr>
        <w:t>level</w:t>
      </w:r>
      <w:r>
        <w:rPr>
          <w:spacing w:val="1"/>
          <w:w w:val="105"/>
        </w:rPr>
        <w:t xml:space="preserve"> </w:t>
      </w:r>
      <w:r>
        <w:rPr>
          <w:w w:val="105"/>
        </w:rPr>
        <w:t>below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Managing</w:t>
      </w:r>
      <w:r>
        <w:rPr>
          <w:spacing w:val="1"/>
          <w:w w:val="105"/>
        </w:rPr>
        <w:t xml:space="preserve"> </w:t>
      </w:r>
      <w:r>
        <w:rPr>
          <w:w w:val="105"/>
        </w:rPr>
        <w:t>Director,</w:t>
      </w:r>
      <w:r>
        <w:rPr>
          <w:spacing w:val="4"/>
          <w:w w:val="105"/>
        </w:rPr>
        <w:t xml:space="preserve"> </w:t>
      </w:r>
      <w:r>
        <w:rPr>
          <w:w w:val="105"/>
        </w:rPr>
        <w:t>including</w:t>
      </w:r>
      <w:r>
        <w:rPr>
          <w:spacing w:val="-1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functional</w:t>
      </w:r>
      <w:r>
        <w:rPr>
          <w:spacing w:val="2"/>
          <w:w w:val="105"/>
        </w:rPr>
        <w:t xml:space="preserve"> </w:t>
      </w:r>
      <w:r>
        <w:rPr>
          <w:w w:val="105"/>
        </w:rPr>
        <w:t>heads.</w:t>
      </w:r>
    </w:p>
    <w:p w:rsidR="00353589" w:rsidRDefault="00353589" w:rsidP="00623559">
      <w:pPr>
        <w:spacing w:line="292" w:lineRule="auto"/>
        <w:jc w:val="both"/>
        <w:sectPr w:rsidR="00353589">
          <w:footerReference w:type="default" r:id="rId8"/>
          <w:type w:val="continuous"/>
          <w:pgSz w:w="12240" w:h="15840"/>
          <w:pgMar w:top="580" w:right="920" w:bottom="820" w:left="1080" w:header="720" w:footer="63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353589" w:rsidRDefault="00353589" w:rsidP="00623559">
      <w:pPr>
        <w:pStyle w:val="BodyText"/>
        <w:ind w:left="110"/>
        <w:rPr>
          <w:noProof/>
          <w:sz w:val="20"/>
          <w:lang w:val="en-IN" w:eastAsia="en-IN"/>
        </w:rPr>
      </w:pPr>
    </w:p>
    <w:p w:rsidR="00623559" w:rsidRDefault="00623559" w:rsidP="00623559">
      <w:pPr>
        <w:pStyle w:val="BodyText"/>
        <w:ind w:left="110"/>
        <w:rPr>
          <w:sz w:val="20"/>
        </w:rPr>
      </w:pPr>
    </w:p>
    <w:p w:rsidR="00353589" w:rsidRDefault="00353589" w:rsidP="00623559">
      <w:pPr>
        <w:pStyle w:val="BodyText"/>
        <w:rPr>
          <w:sz w:val="18"/>
        </w:rPr>
      </w:pPr>
    </w:p>
    <w:p w:rsidR="00353589" w:rsidRDefault="00623559" w:rsidP="00623559">
      <w:pPr>
        <w:pStyle w:val="BodyText"/>
        <w:spacing w:line="292" w:lineRule="auto"/>
        <w:ind w:left="917" w:right="259"/>
        <w:jc w:val="both"/>
      </w:pPr>
      <w:r>
        <w:rPr>
          <w:w w:val="105"/>
        </w:rPr>
        <w:t>Words and expressions used and not defined in this Policy but defined in the Act or any rules</w:t>
      </w:r>
      <w:r>
        <w:rPr>
          <w:spacing w:val="1"/>
          <w:w w:val="105"/>
        </w:rPr>
        <w:t xml:space="preserve"> </w:t>
      </w:r>
      <w:r>
        <w:t>framed</w:t>
      </w:r>
      <w:r>
        <w:rPr>
          <w:spacing w:val="1"/>
        </w:rPr>
        <w:t xml:space="preserve"> </w:t>
      </w:r>
      <w:r>
        <w:t>under the Act</w:t>
      </w:r>
      <w:r>
        <w:rPr>
          <w:spacing w:val="55"/>
        </w:rPr>
        <w:t xml:space="preserve"> </w:t>
      </w:r>
      <w:r>
        <w:t>or the Accounting Standards shall</w:t>
      </w:r>
      <w:r>
        <w:rPr>
          <w:spacing w:val="55"/>
        </w:rPr>
        <w:t xml:space="preserve"> </w:t>
      </w:r>
      <w:r>
        <w:t>have the meanings assigned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them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w w:val="105"/>
        </w:rPr>
        <w:t>these</w:t>
      </w:r>
      <w:r>
        <w:rPr>
          <w:spacing w:val="5"/>
          <w:w w:val="105"/>
        </w:rPr>
        <w:t xml:space="preserve"> </w:t>
      </w:r>
      <w:r>
        <w:rPr>
          <w:w w:val="105"/>
        </w:rPr>
        <w:t>regulations.</w:t>
      </w:r>
    </w:p>
    <w:p w:rsidR="00353589" w:rsidRDefault="00353589" w:rsidP="00623559">
      <w:pPr>
        <w:pStyle w:val="BodyText"/>
      </w:pPr>
    </w:p>
    <w:p w:rsidR="00353589" w:rsidRDefault="00623559" w:rsidP="00623559">
      <w:pPr>
        <w:pStyle w:val="Heading1"/>
        <w:numPr>
          <w:ilvl w:val="0"/>
          <w:numId w:val="4"/>
        </w:numPr>
        <w:tabs>
          <w:tab w:val="left" w:pos="918"/>
        </w:tabs>
        <w:ind w:hanging="364"/>
        <w:rPr>
          <w:rFonts w:ascii="Cambria"/>
          <w:b w:val="0"/>
          <w:sz w:val="24"/>
        </w:rPr>
      </w:pPr>
      <w:r>
        <w:t>Composition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Nomination</w:t>
      </w:r>
      <w:r>
        <w:rPr>
          <w:spacing w:val="8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Remuneration</w:t>
      </w:r>
      <w:r>
        <w:rPr>
          <w:spacing w:val="8"/>
        </w:rPr>
        <w:t xml:space="preserve"> </w:t>
      </w:r>
      <w:r>
        <w:t>Committee</w:t>
      </w:r>
      <w:r>
        <w:rPr>
          <w:b w:val="0"/>
        </w:rPr>
        <w:t>:</w:t>
      </w:r>
    </w:p>
    <w:p w:rsidR="00353589" w:rsidRDefault="00353589" w:rsidP="00623559">
      <w:pPr>
        <w:pStyle w:val="BodyText"/>
      </w:pPr>
    </w:p>
    <w:p w:rsidR="00353589" w:rsidRDefault="00623559" w:rsidP="00623559">
      <w:pPr>
        <w:pStyle w:val="BodyText"/>
        <w:spacing w:line="290" w:lineRule="auto"/>
        <w:ind w:left="917" w:right="270"/>
        <w:jc w:val="both"/>
      </w:pPr>
      <w:r>
        <w:rPr>
          <w:w w:val="105"/>
        </w:rPr>
        <w:t>The composition of the Committee and its terms of reference are required to be in compliance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Act,</w:t>
      </w:r>
      <w:r>
        <w:rPr>
          <w:spacing w:val="4"/>
          <w:w w:val="105"/>
        </w:rPr>
        <w:t xml:space="preserve"> </w:t>
      </w:r>
      <w:r>
        <w:rPr>
          <w:w w:val="105"/>
        </w:rPr>
        <w:t>Rules</w:t>
      </w:r>
      <w:r>
        <w:rPr>
          <w:spacing w:val="2"/>
          <w:w w:val="105"/>
        </w:rPr>
        <w:t xml:space="preserve"> </w:t>
      </w:r>
      <w:r>
        <w:rPr>
          <w:w w:val="105"/>
        </w:rPr>
        <w:t>made</w:t>
      </w:r>
      <w:r>
        <w:rPr>
          <w:spacing w:val="5"/>
          <w:w w:val="105"/>
        </w:rPr>
        <w:t xml:space="preserve"> </w:t>
      </w:r>
      <w:r>
        <w:rPr>
          <w:w w:val="105"/>
        </w:rPr>
        <w:t>thereunder,</w:t>
      </w:r>
      <w:r>
        <w:rPr>
          <w:spacing w:val="6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amended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6"/>
          <w:w w:val="105"/>
        </w:rPr>
        <w:t xml:space="preserve"> </w:t>
      </w:r>
      <w:r>
        <w:rPr>
          <w:w w:val="105"/>
        </w:rPr>
        <w:t>time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time.</w:t>
      </w:r>
    </w:p>
    <w:p w:rsidR="00353589" w:rsidRDefault="00353589" w:rsidP="00623559">
      <w:pPr>
        <w:pStyle w:val="BodyText"/>
      </w:pPr>
    </w:p>
    <w:p w:rsidR="00353589" w:rsidRPr="00623559" w:rsidRDefault="00623559" w:rsidP="00623559">
      <w:pPr>
        <w:pStyle w:val="Heading1"/>
        <w:numPr>
          <w:ilvl w:val="0"/>
          <w:numId w:val="4"/>
        </w:numPr>
        <w:tabs>
          <w:tab w:val="left" w:pos="918"/>
        </w:tabs>
        <w:ind w:hanging="364"/>
        <w:rPr>
          <w:rFonts w:ascii="Cambria"/>
          <w:sz w:val="24"/>
        </w:rPr>
      </w:pPr>
      <w:r>
        <w:t>Appointment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removal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Director,</w:t>
      </w:r>
      <w:r>
        <w:rPr>
          <w:spacing w:val="9"/>
        </w:rPr>
        <w:t xml:space="preserve"> </w:t>
      </w:r>
      <w:r>
        <w:t>KMP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Senior</w:t>
      </w:r>
      <w:r>
        <w:rPr>
          <w:spacing w:val="8"/>
        </w:rPr>
        <w:t xml:space="preserve"> </w:t>
      </w:r>
      <w:r>
        <w:t>Management:</w:t>
      </w:r>
    </w:p>
    <w:p w:rsidR="00623559" w:rsidRDefault="00623559" w:rsidP="00623559">
      <w:pPr>
        <w:pStyle w:val="Heading1"/>
        <w:tabs>
          <w:tab w:val="left" w:pos="918"/>
        </w:tabs>
        <w:ind w:firstLine="0"/>
        <w:rPr>
          <w:rFonts w:ascii="Cambria"/>
          <w:sz w:val="24"/>
        </w:rPr>
      </w:pPr>
    </w:p>
    <w:p w:rsidR="00353589" w:rsidRDefault="00623559" w:rsidP="00623559">
      <w:pPr>
        <w:pStyle w:val="ListParagraph"/>
        <w:numPr>
          <w:ilvl w:val="1"/>
          <w:numId w:val="2"/>
        </w:numPr>
        <w:tabs>
          <w:tab w:val="left" w:pos="1431"/>
        </w:tabs>
        <w:spacing w:line="288" w:lineRule="auto"/>
        <w:ind w:right="263" w:firstLine="0"/>
        <w:jc w:val="both"/>
      </w:pPr>
      <w:r>
        <w:rPr>
          <w:w w:val="105"/>
          <w:u w:val="single"/>
        </w:rPr>
        <w:t>Appointment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criteria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qualification</w:t>
      </w:r>
      <w:r>
        <w:rPr>
          <w:w w:val="105"/>
        </w:rPr>
        <w:t>: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Committee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identify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person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appointment as a Director or KMP based on integrity, qualification, expertise and experience 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person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recommend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Board</w:t>
      </w:r>
      <w:r>
        <w:rPr>
          <w:spacing w:val="-1"/>
          <w:w w:val="105"/>
        </w:rPr>
        <w:t xml:space="preserve"> </w:t>
      </w:r>
      <w:r>
        <w:rPr>
          <w:w w:val="105"/>
        </w:rPr>
        <w:t>for its approval.</w:t>
      </w:r>
    </w:p>
    <w:p w:rsidR="00353589" w:rsidRDefault="00353589" w:rsidP="00623559">
      <w:pPr>
        <w:pStyle w:val="BodyText"/>
        <w:rPr>
          <w:sz w:val="26"/>
        </w:rPr>
      </w:pPr>
    </w:p>
    <w:p w:rsidR="00353589" w:rsidRDefault="00623559" w:rsidP="00623559">
      <w:pPr>
        <w:pStyle w:val="BodyText"/>
        <w:spacing w:line="292" w:lineRule="auto"/>
        <w:ind w:left="917" w:right="255"/>
        <w:jc w:val="both"/>
      </w:pPr>
      <w:r>
        <w:rPr>
          <w:w w:val="105"/>
        </w:rPr>
        <w:t>For the appointment of KMP (other than Managing Director) and Senior Management Personnel,</w:t>
      </w:r>
      <w:r>
        <w:rPr>
          <w:spacing w:val="1"/>
          <w:w w:val="105"/>
        </w:rPr>
        <w:t xml:space="preserve"> </w:t>
      </w:r>
      <w:r>
        <w:rPr>
          <w:w w:val="105"/>
        </w:rPr>
        <w:t>a person should possess adequate qualification, expertise and experience for the position he / she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considered</w:t>
      </w:r>
      <w:r>
        <w:rPr>
          <w:spacing w:val="3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appointment.</w:t>
      </w:r>
    </w:p>
    <w:p w:rsidR="00353589" w:rsidRDefault="00353589" w:rsidP="00623559">
      <w:pPr>
        <w:pStyle w:val="BodyText"/>
      </w:pPr>
    </w:p>
    <w:p w:rsidR="00353589" w:rsidRDefault="00623559" w:rsidP="00623559">
      <w:pPr>
        <w:pStyle w:val="BodyText"/>
        <w:spacing w:line="290" w:lineRule="auto"/>
        <w:ind w:left="917" w:right="260"/>
        <w:jc w:val="both"/>
      </w:pPr>
      <w:r>
        <w:rPr>
          <w:w w:val="105"/>
        </w:rPr>
        <w:t>Further, for administrative convenience, the Managing Director is authorized to identify and</w:t>
      </w:r>
      <w:r>
        <w:rPr>
          <w:spacing w:val="1"/>
          <w:w w:val="105"/>
        </w:rPr>
        <w:t xml:space="preserve"> </w:t>
      </w:r>
      <w:r>
        <w:rPr>
          <w:w w:val="105"/>
        </w:rPr>
        <w:t>appoint suitable persons as Senior Management Personnel. The Managing Director may also</w:t>
      </w:r>
      <w:r>
        <w:rPr>
          <w:spacing w:val="1"/>
          <w:w w:val="105"/>
        </w:rPr>
        <w:t xml:space="preserve"> </w:t>
      </w:r>
      <w:r>
        <w:rPr>
          <w:w w:val="105"/>
        </w:rPr>
        <w:t>consult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Committee</w:t>
      </w:r>
      <w:r>
        <w:rPr>
          <w:spacing w:val="3"/>
          <w:w w:val="105"/>
        </w:rPr>
        <w:t xml:space="preserve"> </w:t>
      </w:r>
      <w:r>
        <w:rPr>
          <w:w w:val="105"/>
        </w:rPr>
        <w:t>/</w:t>
      </w:r>
      <w:r>
        <w:rPr>
          <w:spacing w:val="3"/>
          <w:w w:val="105"/>
        </w:rPr>
        <w:t xml:space="preserve"> </w:t>
      </w:r>
      <w:r>
        <w:rPr>
          <w:w w:val="105"/>
        </w:rPr>
        <w:t>Board</w:t>
      </w:r>
      <w:r>
        <w:rPr>
          <w:spacing w:val="1"/>
          <w:w w:val="105"/>
        </w:rPr>
        <w:t xml:space="preserve"> </w:t>
      </w:r>
      <w:r>
        <w:rPr>
          <w:w w:val="105"/>
        </w:rPr>
        <w:t>for further</w:t>
      </w:r>
      <w:r>
        <w:rPr>
          <w:spacing w:val="5"/>
          <w:w w:val="105"/>
        </w:rPr>
        <w:t xml:space="preserve"> </w:t>
      </w:r>
      <w:r>
        <w:rPr>
          <w:w w:val="105"/>
        </w:rPr>
        <w:t>directions</w:t>
      </w:r>
      <w:r>
        <w:rPr>
          <w:spacing w:val="4"/>
          <w:w w:val="105"/>
        </w:rPr>
        <w:t xml:space="preserve"> </w:t>
      </w:r>
      <w:r>
        <w:rPr>
          <w:w w:val="105"/>
        </w:rPr>
        <w:t>/guidance.</w:t>
      </w:r>
    </w:p>
    <w:p w:rsidR="00353589" w:rsidRDefault="00353589" w:rsidP="00623559">
      <w:pPr>
        <w:pStyle w:val="BodyText"/>
      </w:pPr>
    </w:p>
    <w:p w:rsidR="00353589" w:rsidRDefault="00623559" w:rsidP="00623559">
      <w:pPr>
        <w:pStyle w:val="ListParagraph"/>
        <w:numPr>
          <w:ilvl w:val="1"/>
          <w:numId w:val="2"/>
        </w:numPr>
        <w:tabs>
          <w:tab w:val="left" w:pos="1376"/>
        </w:tabs>
        <w:spacing w:line="288" w:lineRule="auto"/>
        <w:ind w:right="260" w:firstLine="0"/>
        <w:jc w:val="both"/>
      </w:pPr>
      <w:r>
        <w:rPr>
          <w:w w:val="105"/>
          <w:u w:val="single"/>
        </w:rPr>
        <w:t>Term</w:t>
      </w:r>
      <w:r>
        <w:rPr>
          <w:w w:val="105"/>
        </w:rPr>
        <w:t>: The term of the Directors including Managing Director shall be governed as per the</w:t>
      </w:r>
      <w:r>
        <w:rPr>
          <w:spacing w:val="1"/>
          <w:w w:val="105"/>
        </w:rPr>
        <w:t xml:space="preserve"> </w:t>
      </w:r>
      <w:r>
        <w:rPr>
          <w:w w:val="105"/>
        </w:rPr>
        <w:t>provisions of the Act and Rules made thereunder, as amended from time to time. The term of the</w:t>
      </w:r>
      <w:r>
        <w:rPr>
          <w:spacing w:val="1"/>
          <w:w w:val="105"/>
        </w:rPr>
        <w:t xml:space="preserve"> </w:t>
      </w:r>
      <w:r>
        <w:rPr>
          <w:w w:val="105"/>
        </w:rPr>
        <w:t>KMP (other than the Managing Director) and Senior Management Personnel shall be governed by</w:t>
      </w:r>
      <w:r>
        <w:rPr>
          <w:spacing w:val="-55"/>
          <w:w w:val="105"/>
        </w:rPr>
        <w:t xml:space="preserve"> </w:t>
      </w:r>
      <w:r>
        <w:rPr>
          <w:w w:val="105"/>
        </w:rPr>
        <w:t>the prevailing</w:t>
      </w:r>
      <w:r>
        <w:rPr>
          <w:spacing w:val="5"/>
          <w:w w:val="105"/>
        </w:rPr>
        <w:t xml:space="preserve"> </w:t>
      </w:r>
      <w:r>
        <w:rPr>
          <w:w w:val="105"/>
        </w:rPr>
        <w:t>HR</w:t>
      </w:r>
      <w:r>
        <w:rPr>
          <w:spacing w:val="9"/>
          <w:w w:val="105"/>
        </w:rPr>
        <w:t xml:space="preserve"> </w:t>
      </w:r>
      <w:r>
        <w:rPr>
          <w:w w:val="105"/>
        </w:rPr>
        <w:t>policies</w:t>
      </w:r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Company.</w:t>
      </w:r>
    </w:p>
    <w:p w:rsidR="00353589" w:rsidRDefault="00353589" w:rsidP="00623559">
      <w:pPr>
        <w:pStyle w:val="BodyText"/>
        <w:rPr>
          <w:sz w:val="23"/>
        </w:rPr>
      </w:pPr>
    </w:p>
    <w:p w:rsidR="00353589" w:rsidRDefault="00623559" w:rsidP="00623559">
      <w:pPr>
        <w:pStyle w:val="Heading1"/>
        <w:numPr>
          <w:ilvl w:val="0"/>
          <w:numId w:val="4"/>
        </w:numPr>
        <w:tabs>
          <w:tab w:val="left" w:pos="918"/>
        </w:tabs>
        <w:ind w:hanging="364"/>
        <w:rPr>
          <w:rFonts w:ascii="Cambria"/>
          <w:sz w:val="24"/>
        </w:rPr>
      </w:pPr>
      <w:r>
        <w:t>Remuneration</w:t>
      </w:r>
      <w:r>
        <w:rPr>
          <w:spacing w:val="-5"/>
        </w:rPr>
        <w:t xml:space="preserve"> </w:t>
      </w:r>
      <w:r>
        <w:t>for Managing</w:t>
      </w:r>
      <w:r>
        <w:rPr>
          <w:spacing w:val="-1"/>
        </w:rPr>
        <w:t xml:space="preserve"> </w:t>
      </w:r>
      <w:r>
        <w:t>Director:</w:t>
      </w:r>
    </w:p>
    <w:p w:rsidR="00353589" w:rsidRDefault="00353589" w:rsidP="00623559">
      <w:pPr>
        <w:pStyle w:val="BodyText"/>
        <w:rPr>
          <w:b/>
        </w:rPr>
      </w:pPr>
    </w:p>
    <w:p w:rsidR="00353589" w:rsidRDefault="00623559" w:rsidP="00623559">
      <w:pPr>
        <w:pStyle w:val="BodyText"/>
        <w:ind w:left="917" w:right="140"/>
        <w:jc w:val="both"/>
      </w:pPr>
      <w:proofErr w:type="gramStart"/>
      <w:r>
        <w:rPr>
          <w:w w:val="105"/>
        </w:rPr>
        <w:t>The remuneration for the Chairman and Managing Director (“CMD”) is as per the terms approved</w:t>
      </w:r>
      <w:r>
        <w:rPr>
          <w:spacing w:val="1"/>
          <w:w w:val="105"/>
        </w:rPr>
        <w:t xml:space="preserve"> </w:t>
      </w:r>
      <w:r>
        <w:rPr>
          <w:w w:val="105"/>
        </w:rPr>
        <w:t>by the</w:t>
      </w:r>
      <w:r>
        <w:rPr>
          <w:spacing w:val="1"/>
          <w:w w:val="105"/>
        </w:rPr>
        <w:t xml:space="preserve"> </w:t>
      </w:r>
      <w:r>
        <w:rPr>
          <w:w w:val="105"/>
        </w:rPr>
        <w:t>Board and</w:t>
      </w:r>
      <w:r>
        <w:rPr>
          <w:spacing w:val="1"/>
          <w:w w:val="105"/>
        </w:rPr>
        <w:t xml:space="preserve"> </w:t>
      </w:r>
      <w:r>
        <w:rPr>
          <w:w w:val="105"/>
        </w:rPr>
        <w:t>shareholders</w:t>
      </w:r>
      <w:r>
        <w:rPr>
          <w:spacing w:val="5"/>
          <w:w w:val="105"/>
        </w:rPr>
        <w:t xml:space="preserve"> </w:t>
      </w:r>
      <w:r>
        <w:rPr>
          <w:w w:val="105"/>
        </w:rPr>
        <w:t>based</w:t>
      </w:r>
      <w:r>
        <w:rPr>
          <w:spacing w:val="2"/>
          <w:w w:val="105"/>
        </w:rPr>
        <w:t xml:space="preserve"> </w:t>
      </w:r>
      <w:r>
        <w:rPr>
          <w:w w:val="105"/>
        </w:rPr>
        <w:t>on the recommendations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 NRC.</w:t>
      </w:r>
      <w:proofErr w:type="gramEnd"/>
    </w:p>
    <w:p w:rsidR="00353589" w:rsidRDefault="00353589" w:rsidP="00623559">
      <w:pPr>
        <w:pStyle w:val="BodyText"/>
        <w:rPr>
          <w:sz w:val="23"/>
        </w:rPr>
      </w:pPr>
    </w:p>
    <w:p w:rsidR="00353589" w:rsidRDefault="00623559" w:rsidP="00623559">
      <w:pPr>
        <w:pStyle w:val="BodyText"/>
        <w:ind w:left="917" w:right="136"/>
        <w:jc w:val="both"/>
      </w:pP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addition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salary,</w:t>
      </w:r>
      <w:r>
        <w:rPr>
          <w:spacing w:val="1"/>
          <w:w w:val="105"/>
        </w:rPr>
        <w:t xml:space="preserve"> </w:t>
      </w:r>
      <w:r>
        <w:rPr>
          <w:w w:val="105"/>
        </w:rPr>
        <w:t>allowances,</w:t>
      </w:r>
      <w:r>
        <w:rPr>
          <w:spacing w:val="1"/>
          <w:w w:val="105"/>
        </w:rPr>
        <w:t xml:space="preserve"> </w:t>
      </w:r>
      <w:r>
        <w:rPr>
          <w:w w:val="105"/>
        </w:rPr>
        <w:t>benefits,</w:t>
      </w:r>
      <w:r>
        <w:rPr>
          <w:spacing w:val="1"/>
          <w:w w:val="105"/>
        </w:rPr>
        <w:t xml:space="preserve"> </w:t>
      </w:r>
      <w:r>
        <w:rPr>
          <w:w w:val="105"/>
        </w:rPr>
        <w:t>perquisites,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Company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pay</w:t>
      </w:r>
      <w:r>
        <w:rPr>
          <w:spacing w:val="1"/>
          <w:w w:val="105"/>
        </w:rPr>
        <w:t xml:space="preserve"> </w:t>
      </w:r>
      <w:r>
        <w:rPr>
          <w:w w:val="105"/>
        </w:rPr>
        <w:t>such</w:t>
      </w:r>
      <w:r>
        <w:rPr>
          <w:spacing w:val="1"/>
          <w:w w:val="105"/>
        </w:rPr>
        <w:t xml:space="preserve"> </w:t>
      </w:r>
      <w:r>
        <w:rPr>
          <w:w w:val="105"/>
        </w:rPr>
        <w:t>remuneration by way of bonus / performance linked incentive and / or commission with reference</w:t>
      </w:r>
      <w:r>
        <w:rPr>
          <w:spacing w:val="1"/>
          <w:w w:val="105"/>
        </w:rPr>
        <w:t xml:space="preserve"> </w:t>
      </w:r>
      <w:r>
        <w:rPr>
          <w:w w:val="105"/>
        </w:rPr>
        <w:t>to the net profits of the Company in a particular financial year, as may be determined by the Board</w:t>
      </w:r>
      <w:r>
        <w:rPr>
          <w:spacing w:val="1"/>
          <w:w w:val="105"/>
        </w:rPr>
        <w:t xml:space="preserve"> </w:t>
      </w:r>
      <w:r>
        <w:rPr>
          <w:w w:val="105"/>
        </w:rPr>
        <w:t>based on recommendation of the NRC, subject to the overall ceilings stipulated in Section 197 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Companies</w:t>
      </w:r>
      <w:r>
        <w:rPr>
          <w:spacing w:val="2"/>
          <w:w w:val="105"/>
        </w:rPr>
        <w:t xml:space="preserve"> </w:t>
      </w:r>
      <w:r>
        <w:rPr>
          <w:w w:val="105"/>
        </w:rPr>
        <w:t>Act,</w:t>
      </w:r>
      <w:r>
        <w:rPr>
          <w:spacing w:val="2"/>
          <w:w w:val="105"/>
        </w:rPr>
        <w:t xml:space="preserve"> </w:t>
      </w:r>
      <w:r>
        <w:rPr>
          <w:w w:val="105"/>
        </w:rPr>
        <w:t>2013.</w:t>
      </w:r>
    </w:p>
    <w:p w:rsidR="00353589" w:rsidRDefault="00353589" w:rsidP="00623559">
      <w:pPr>
        <w:pStyle w:val="BodyText"/>
      </w:pPr>
    </w:p>
    <w:p w:rsidR="00353589" w:rsidRDefault="00623559" w:rsidP="00623559">
      <w:pPr>
        <w:pStyle w:val="Heading1"/>
        <w:numPr>
          <w:ilvl w:val="0"/>
          <w:numId w:val="4"/>
        </w:numPr>
        <w:tabs>
          <w:tab w:val="left" w:pos="918"/>
        </w:tabs>
        <w:ind w:hanging="364"/>
        <w:rPr>
          <w:rFonts w:ascii="Cambria"/>
          <w:sz w:val="24"/>
        </w:rPr>
      </w:pPr>
      <w:r>
        <w:rPr>
          <w:spacing w:val="-1"/>
        </w:rPr>
        <w:t>Remuneration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Directors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Non-Independent</w:t>
      </w:r>
      <w:r>
        <w:rPr>
          <w:spacing w:val="-11"/>
        </w:rPr>
        <w:t xml:space="preserve"> </w:t>
      </w:r>
      <w:r>
        <w:t>Non-Executive</w:t>
      </w:r>
      <w:r>
        <w:rPr>
          <w:spacing w:val="-11"/>
        </w:rPr>
        <w:t xml:space="preserve"> </w:t>
      </w:r>
      <w:r>
        <w:t>Directors</w:t>
      </w:r>
    </w:p>
    <w:p w:rsidR="00353589" w:rsidRDefault="00353589" w:rsidP="00623559">
      <w:pPr>
        <w:pStyle w:val="BodyText"/>
        <w:rPr>
          <w:b/>
        </w:rPr>
      </w:pPr>
    </w:p>
    <w:p w:rsidR="00353589" w:rsidRDefault="00623559" w:rsidP="00623559">
      <w:pPr>
        <w:pStyle w:val="BodyText"/>
        <w:ind w:left="917" w:right="139"/>
        <w:jc w:val="both"/>
      </w:pPr>
      <w:r>
        <w:rPr>
          <w:w w:val="105"/>
        </w:rPr>
        <w:t>Independent Directors ("</w:t>
      </w:r>
      <w:r>
        <w:rPr>
          <w:b/>
          <w:w w:val="105"/>
        </w:rPr>
        <w:t>ID</w:t>
      </w:r>
      <w:r>
        <w:rPr>
          <w:w w:val="105"/>
        </w:rPr>
        <w:t>")</w:t>
      </w:r>
      <w:r>
        <w:rPr>
          <w:spacing w:val="1"/>
          <w:w w:val="105"/>
        </w:rPr>
        <w:t xml:space="preserve"> </w:t>
      </w:r>
      <w:r>
        <w:rPr>
          <w:w w:val="105"/>
        </w:rPr>
        <w:t>and Non-Independent Non-Executive</w:t>
      </w:r>
      <w:r>
        <w:rPr>
          <w:spacing w:val="1"/>
          <w:w w:val="105"/>
        </w:rPr>
        <w:t xml:space="preserve"> </w:t>
      </w:r>
      <w:r>
        <w:rPr>
          <w:w w:val="105"/>
        </w:rPr>
        <w:t>Directors ("</w:t>
      </w:r>
      <w:r>
        <w:rPr>
          <w:b/>
          <w:w w:val="105"/>
        </w:rPr>
        <w:t>NED</w:t>
      </w:r>
      <w:r>
        <w:rPr>
          <w:w w:val="105"/>
        </w:rPr>
        <w:t>") may be</w:t>
      </w:r>
      <w:r>
        <w:rPr>
          <w:spacing w:val="1"/>
          <w:w w:val="105"/>
        </w:rPr>
        <w:t xml:space="preserve"> </w:t>
      </w:r>
      <w:r>
        <w:rPr>
          <w:w w:val="105"/>
        </w:rPr>
        <w:t>paid sitting fees (for attending the meetings of the Board and of committees of which they may be</w:t>
      </w:r>
      <w:r>
        <w:rPr>
          <w:spacing w:val="1"/>
          <w:w w:val="105"/>
        </w:rPr>
        <w:t xml:space="preserve"> </w:t>
      </w:r>
      <w:r>
        <w:rPr>
          <w:w w:val="105"/>
        </w:rPr>
        <w:t>members) and annual commission within regulatory limits. Quantum of sitting fees may be</w:t>
      </w:r>
      <w:r>
        <w:rPr>
          <w:spacing w:val="1"/>
          <w:w w:val="105"/>
        </w:rPr>
        <w:t xml:space="preserve"> </w:t>
      </w:r>
      <w:r>
        <w:rPr>
          <w:w w:val="105"/>
        </w:rPr>
        <w:t>subject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when</w:t>
      </w:r>
      <w:r>
        <w:rPr>
          <w:spacing w:val="1"/>
          <w:w w:val="105"/>
        </w:rPr>
        <w:t xml:space="preserve"> </w:t>
      </w:r>
      <w:r>
        <w:rPr>
          <w:w w:val="105"/>
        </w:rPr>
        <w:t>required.</w:t>
      </w:r>
    </w:p>
    <w:p w:rsidR="00353589" w:rsidRDefault="00353589" w:rsidP="00623559">
      <w:pPr>
        <w:jc w:val="both"/>
        <w:sectPr w:rsidR="00353589">
          <w:pgSz w:w="12240" w:h="15840"/>
          <w:pgMar w:top="580" w:right="920" w:bottom="820" w:left="1080" w:header="0" w:footer="639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353589" w:rsidRDefault="00353589" w:rsidP="00623559">
      <w:pPr>
        <w:pStyle w:val="BodyText"/>
        <w:ind w:left="110"/>
        <w:rPr>
          <w:sz w:val="20"/>
        </w:rPr>
      </w:pPr>
    </w:p>
    <w:p w:rsidR="00353589" w:rsidRDefault="00353589" w:rsidP="00623559">
      <w:pPr>
        <w:pStyle w:val="BodyText"/>
        <w:rPr>
          <w:sz w:val="14"/>
        </w:rPr>
      </w:pPr>
    </w:p>
    <w:p w:rsidR="00353589" w:rsidRDefault="00623559" w:rsidP="00623559">
      <w:pPr>
        <w:pStyle w:val="BodyText"/>
        <w:ind w:left="917" w:right="150"/>
        <w:jc w:val="both"/>
      </w:pPr>
      <w:r>
        <w:rPr>
          <w:w w:val="105"/>
        </w:rPr>
        <w:t>The payment of sitting fees / commission will be recommended by the NRC and approved by the</w:t>
      </w:r>
      <w:r>
        <w:rPr>
          <w:spacing w:val="1"/>
          <w:w w:val="105"/>
        </w:rPr>
        <w:t xml:space="preserve"> </w:t>
      </w:r>
      <w:r>
        <w:rPr>
          <w:w w:val="105"/>
        </w:rPr>
        <w:t>Board.</w:t>
      </w:r>
    </w:p>
    <w:p w:rsidR="00353589" w:rsidRDefault="00353589" w:rsidP="00623559">
      <w:pPr>
        <w:pStyle w:val="BodyText"/>
        <w:rPr>
          <w:sz w:val="23"/>
        </w:rPr>
      </w:pPr>
    </w:p>
    <w:p w:rsidR="00353589" w:rsidRDefault="00623559" w:rsidP="00623559">
      <w:pPr>
        <w:pStyle w:val="BodyText"/>
        <w:ind w:left="917" w:right="154"/>
        <w:jc w:val="both"/>
      </w:pPr>
      <w:r>
        <w:rPr>
          <w:w w:val="105"/>
        </w:rPr>
        <w:t>In addition to the sitting fees and commission, the Company may pay to any Director such fair and</w:t>
      </w:r>
      <w:r>
        <w:rPr>
          <w:spacing w:val="-55"/>
          <w:w w:val="105"/>
        </w:rPr>
        <w:t xml:space="preserve"> </w:t>
      </w:r>
      <w:r>
        <w:rPr>
          <w:w w:val="105"/>
        </w:rPr>
        <w:t>reasonable</w:t>
      </w:r>
      <w:r>
        <w:rPr>
          <w:spacing w:val="14"/>
          <w:w w:val="105"/>
        </w:rPr>
        <w:t xml:space="preserve"> </w:t>
      </w:r>
      <w:r>
        <w:rPr>
          <w:w w:val="105"/>
        </w:rPr>
        <w:t>expenditure,</w:t>
      </w:r>
      <w:r>
        <w:rPr>
          <w:spacing w:val="14"/>
          <w:w w:val="105"/>
        </w:rPr>
        <w:t xml:space="preserve"> </w:t>
      </w:r>
      <w:r>
        <w:rPr>
          <w:w w:val="105"/>
        </w:rPr>
        <w:t>as</w:t>
      </w:r>
      <w:r>
        <w:rPr>
          <w:spacing w:val="14"/>
          <w:w w:val="105"/>
        </w:rPr>
        <w:t xml:space="preserve"> </w:t>
      </w:r>
      <w:r>
        <w:rPr>
          <w:w w:val="105"/>
        </w:rPr>
        <w:t>may</w:t>
      </w:r>
      <w:r>
        <w:rPr>
          <w:spacing w:val="14"/>
          <w:w w:val="105"/>
        </w:rPr>
        <w:t xml:space="preserve"> </w:t>
      </w:r>
      <w:r>
        <w:rPr>
          <w:w w:val="105"/>
        </w:rPr>
        <w:t>have</w:t>
      </w:r>
      <w:r>
        <w:rPr>
          <w:spacing w:val="16"/>
          <w:w w:val="105"/>
        </w:rPr>
        <w:t xml:space="preserve"> </w:t>
      </w:r>
      <w:r>
        <w:rPr>
          <w:w w:val="105"/>
        </w:rPr>
        <w:t>been</w:t>
      </w:r>
      <w:r>
        <w:rPr>
          <w:spacing w:val="15"/>
          <w:w w:val="105"/>
        </w:rPr>
        <w:t xml:space="preserve"> </w:t>
      </w:r>
      <w:r>
        <w:rPr>
          <w:w w:val="105"/>
        </w:rPr>
        <w:t>incurred</w:t>
      </w:r>
      <w:r>
        <w:rPr>
          <w:spacing w:val="16"/>
          <w:w w:val="105"/>
        </w:rPr>
        <w:t xml:space="preserve"> </w:t>
      </w:r>
      <w:r>
        <w:rPr>
          <w:w w:val="105"/>
        </w:rPr>
        <w:t>by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Director</w:t>
      </w:r>
      <w:r>
        <w:rPr>
          <w:spacing w:val="16"/>
          <w:w w:val="105"/>
        </w:rPr>
        <w:t xml:space="preserve"> </w:t>
      </w:r>
      <w:r>
        <w:rPr>
          <w:w w:val="105"/>
        </w:rPr>
        <w:t>while</w:t>
      </w:r>
      <w:r>
        <w:rPr>
          <w:spacing w:val="16"/>
          <w:w w:val="105"/>
        </w:rPr>
        <w:t xml:space="preserve"> </w:t>
      </w:r>
      <w:r>
        <w:rPr>
          <w:w w:val="105"/>
        </w:rPr>
        <w:t>performing</w:t>
      </w:r>
      <w:r>
        <w:rPr>
          <w:spacing w:val="14"/>
          <w:w w:val="105"/>
        </w:rPr>
        <w:t xml:space="preserve"> </w:t>
      </w:r>
      <w:r>
        <w:rPr>
          <w:w w:val="105"/>
        </w:rPr>
        <w:t>his/her</w:t>
      </w:r>
      <w:r>
        <w:rPr>
          <w:spacing w:val="14"/>
          <w:w w:val="105"/>
        </w:rPr>
        <w:t xml:space="preserve"> </w:t>
      </w:r>
      <w:r>
        <w:rPr>
          <w:w w:val="105"/>
        </w:rPr>
        <w:t>role</w:t>
      </w:r>
      <w:r>
        <w:rPr>
          <w:spacing w:val="-55"/>
          <w:w w:val="105"/>
        </w:rPr>
        <w:t xml:space="preserve"> </w:t>
      </w:r>
      <w:r>
        <w:rPr>
          <w:w w:val="105"/>
        </w:rPr>
        <w:t>as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director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Company.</w:t>
      </w:r>
    </w:p>
    <w:p w:rsidR="00353589" w:rsidRDefault="00353589" w:rsidP="00623559">
      <w:pPr>
        <w:pStyle w:val="BodyText"/>
        <w:rPr>
          <w:sz w:val="23"/>
        </w:rPr>
      </w:pPr>
    </w:p>
    <w:p w:rsidR="00353589" w:rsidRDefault="00623559" w:rsidP="00623559">
      <w:pPr>
        <w:pStyle w:val="Heading1"/>
        <w:numPr>
          <w:ilvl w:val="0"/>
          <w:numId w:val="4"/>
        </w:numPr>
        <w:tabs>
          <w:tab w:val="left" w:pos="918"/>
        </w:tabs>
        <w:ind w:hanging="364"/>
        <w:rPr>
          <w:rFonts w:ascii="Cambria"/>
          <w:sz w:val="24"/>
        </w:rPr>
      </w:pPr>
      <w:r>
        <w:t>Remuneration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KMP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Senior</w:t>
      </w:r>
      <w:r>
        <w:rPr>
          <w:spacing w:val="-11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Personnel</w:t>
      </w:r>
    </w:p>
    <w:p w:rsidR="00353589" w:rsidRDefault="00353589" w:rsidP="00623559">
      <w:pPr>
        <w:pStyle w:val="BodyText"/>
        <w:rPr>
          <w:b/>
        </w:rPr>
      </w:pPr>
    </w:p>
    <w:p w:rsidR="00353589" w:rsidRDefault="00623559" w:rsidP="00623559">
      <w:pPr>
        <w:pStyle w:val="BodyText"/>
        <w:spacing w:line="290" w:lineRule="auto"/>
        <w:ind w:left="917" w:right="260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Managing</w:t>
      </w:r>
      <w:r>
        <w:rPr>
          <w:spacing w:val="1"/>
          <w:w w:val="105"/>
        </w:rPr>
        <w:t xml:space="preserve"> </w:t>
      </w:r>
      <w:r>
        <w:rPr>
          <w:w w:val="105"/>
        </w:rPr>
        <w:t>Director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authorized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determine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remuneration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KMP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Senior</w:t>
      </w:r>
      <w:r>
        <w:rPr>
          <w:spacing w:val="1"/>
          <w:w w:val="105"/>
        </w:rPr>
        <w:t xml:space="preserve"> </w:t>
      </w:r>
      <w:r>
        <w:rPr>
          <w:w w:val="105"/>
        </w:rPr>
        <w:t>Management Personnel. The Managing Director may also consult the Committee / Board for</w:t>
      </w:r>
      <w:r>
        <w:rPr>
          <w:spacing w:val="1"/>
          <w:w w:val="105"/>
        </w:rPr>
        <w:t xml:space="preserve"> </w:t>
      </w:r>
      <w:r>
        <w:rPr>
          <w:w w:val="105"/>
        </w:rPr>
        <w:t>further</w:t>
      </w:r>
      <w:r>
        <w:rPr>
          <w:spacing w:val="4"/>
          <w:w w:val="105"/>
        </w:rPr>
        <w:t xml:space="preserve"> </w:t>
      </w:r>
      <w:r>
        <w:rPr>
          <w:w w:val="105"/>
        </w:rPr>
        <w:t>directions</w:t>
      </w:r>
      <w:r>
        <w:rPr>
          <w:spacing w:val="4"/>
          <w:w w:val="105"/>
        </w:rPr>
        <w:t xml:space="preserve"> </w:t>
      </w:r>
      <w:r>
        <w:rPr>
          <w:w w:val="105"/>
        </w:rPr>
        <w:t>/guidance.</w:t>
      </w:r>
    </w:p>
    <w:p w:rsidR="00353589" w:rsidRDefault="00353589" w:rsidP="00623559">
      <w:pPr>
        <w:pStyle w:val="BodyText"/>
        <w:rPr>
          <w:sz w:val="24"/>
        </w:rPr>
      </w:pPr>
    </w:p>
    <w:p w:rsidR="00353589" w:rsidRDefault="00623559" w:rsidP="00623559">
      <w:pPr>
        <w:pStyle w:val="BodyText"/>
        <w:ind w:left="917" w:right="157"/>
        <w:jc w:val="both"/>
      </w:pPr>
      <w:r>
        <w:rPr>
          <w:w w:val="105"/>
        </w:rPr>
        <w:t>The extent of overall remuneration should be sufficient to attract and retain talented and qualified</w:t>
      </w:r>
      <w:r>
        <w:rPr>
          <w:spacing w:val="1"/>
          <w:w w:val="105"/>
        </w:rPr>
        <w:t xml:space="preserve"> </w:t>
      </w:r>
      <w:r>
        <w:rPr>
          <w:w w:val="105"/>
        </w:rPr>
        <w:t>individuals suitable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every</w:t>
      </w:r>
      <w:r>
        <w:rPr>
          <w:spacing w:val="-1"/>
          <w:w w:val="105"/>
        </w:rPr>
        <w:t xml:space="preserve"> </w:t>
      </w:r>
      <w:r>
        <w:rPr>
          <w:w w:val="105"/>
        </w:rPr>
        <w:t>role.</w:t>
      </w:r>
    </w:p>
    <w:p w:rsidR="00353589" w:rsidRDefault="00353589" w:rsidP="00623559">
      <w:pPr>
        <w:pStyle w:val="BodyText"/>
        <w:rPr>
          <w:sz w:val="23"/>
        </w:rPr>
      </w:pPr>
    </w:p>
    <w:p w:rsidR="00353589" w:rsidRDefault="00623559" w:rsidP="00623559">
      <w:pPr>
        <w:pStyle w:val="BodyText"/>
        <w:ind w:left="917"/>
        <w:jc w:val="both"/>
      </w:pPr>
      <w:r>
        <w:rPr>
          <w:w w:val="105"/>
        </w:rPr>
        <w:t>Hence</w:t>
      </w:r>
      <w:r>
        <w:rPr>
          <w:spacing w:val="-5"/>
          <w:w w:val="105"/>
        </w:rPr>
        <w:t xml:space="preserve"> </w:t>
      </w:r>
      <w:r>
        <w:rPr>
          <w:w w:val="105"/>
        </w:rPr>
        <w:t>remuneration</w:t>
      </w:r>
      <w:r>
        <w:rPr>
          <w:spacing w:val="-6"/>
          <w:w w:val="105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be:</w:t>
      </w:r>
    </w:p>
    <w:p w:rsidR="00353589" w:rsidRDefault="00353589" w:rsidP="00623559">
      <w:pPr>
        <w:pStyle w:val="BodyText"/>
        <w:rPr>
          <w:sz w:val="23"/>
        </w:rPr>
      </w:pPr>
    </w:p>
    <w:p w:rsidR="00353589" w:rsidRDefault="00623559" w:rsidP="00623559">
      <w:pPr>
        <w:pStyle w:val="ListParagraph"/>
        <w:numPr>
          <w:ilvl w:val="0"/>
          <w:numId w:val="1"/>
        </w:numPr>
        <w:tabs>
          <w:tab w:val="left" w:pos="1638"/>
        </w:tabs>
        <w:ind w:hanging="361"/>
      </w:pPr>
      <w:r>
        <w:rPr>
          <w:w w:val="105"/>
        </w:rPr>
        <w:t>Market</w:t>
      </w:r>
      <w:r>
        <w:rPr>
          <w:spacing w:val="-5"/>
          <w:w w:val="105"/>
        </w:rPr>
        <w:t xml:space="preserve"> </w:t>
      </w:r>
      <w:r>
        <w:rPr>
          <w:w w:val="105"/>
        </w:rPr>
        <w:t>competitive;</w:t>
      </w:r>
    </w:p>
    <w:p w:rsidR="00353589" w:rsidRDefault="00623559" w:rsidP="00623559">
      <w:pPr>
        <w:pStyle w:val="ListParagraph"/>
        <w:numPr>
          <w:ilvl w:val="0"/>
          <w:numId w:val="1"/>
        </w:numPr>
        <w:tabs>
          <w:tab w:val="left" w:pos="1638"/>
        </w:tabs>
        <w:ind w:right="157"/>
      </w:pPr>
      <w:r>
        <w:rPr>
          <w:w w:val="105"/>
        </w:rPr>
        <w:t>Based on the role played by the individual in managing the Company including responding</w:t>
      </w:r>
      <w:r>
        <w:rPr>
          <w:spacing w:val="-55"/>
          <w:w w:val="105"/>
        </w:rPr>
        <w:t xml:space="preserve"> </w:t>
      </w:r>
      <w:r>
        <w:rPr>
          <w:w w:val="105"/>
        </w:rPr>
        <w:t>to the</w:t>
      </w:r>
      <w:r>
        <w:rPr>
          <w:spacing w:val="1"/>
          <w:w w:val="105"/>
        </w:rPr>
        <w:t xml:space="preserve"> </w:t>
      </w:r>
      <w:r>
        <w:rPr>
          <w:w w:val="105"/>
        </w:rPr>
        <w:t>challenges faced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Company;</w:t>
      </w:r>
    </w:p>
    <w:p w:rsidR="00353589" w:rsidRDefault="00623559" w:rsidP="00623559">
      <w:pPr>
        <w:pStyle w:val="ListParagraph"/>
        <w:numPr>
          <w:ilvl w:val="0"/>
          <w:numId w:val="1"/>
        </w:numPr>
        <w:tabs>
          <w:tab w:val="left" w:pos="1638"/>
        </w:tabs>
        <w:ind w:right="152"/>
        <w:jc w:val="both"/>
      </w:pPr>
      <w:r>
        <w:rPr>
          <w:w w:val="105"/>
        </w:rPr>
        <w:t>Reflective</w:t>
      </w:r>
      <w:r>
        <w:rPr>
          <w:spacing w:val="39"/>
          <w:w w:val="105"/>
        </w:rPr>
        <w:t xml:space="preserve"> </w:t>
      </w:r>
      <w:r>
        <w:rPr>
          <w:w w:val="105"/>
        </w:rPr>
        <w:t>of</w:t>
      </w:r>
      <w:r>
        <w:rPr>
          <w:spacing w:val="37"/>
          <w:w w:val="105"/>
        </w:rPr>
        <w:t xml:space="preserve"> </w:t>
      </w:r>
      <w:r>
        <w:rPr>
          <w:w w:val="105"/>
        </w:rPr>
        <w:t>size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Company,</w:t>
      </w:r>
      <w:r>
        <w:rPr>
          <w:spacing w:val="37"/>
          <w:w w:val="105"/>
        </w:rPr>
        <w:t xml:space="preserve"> </w:t>
      </w:r>
      <w:r>
        <w:rPr>
          <w:w w:val="105"/>
        </w:rPr>
        <w:t>complexity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4"/>
          <w:w w:val="105"/>
        </w:rPr>
        <w:t xml:space="preserve"> </w:t>
      </w:r>
      <w:r>
        <w:rPr>
          <w:w w:val="105"/>
        </w:rPr>
        <w:t>sector/</w:t>
      </w:r>
      <w:r>
        <w:rPr>
          <w:spacing w:val="38"/>
          <w:w w:val="105"/>
        </w:rPr>
        <w:t xml:space="preserve"> </w:t>
      </w:r>
      <w:r>
        <w:rPr>
          <w:w w:val="105"/>
        </w:rPr>
        <w:t>industry/company’s</w:t>
      </w:r>
      <w:r>
        <w:rPr>
          <w:spacing w:val="-55"/>
          <w:w w:val="105"/>
        </w:rPr>
        <w:t xml:space="preserve"> </w:t>
      </w:r>
      <w:r>
        <w:rPr>
          <w:w w:val="105"/>
        </w:rPr>
        <w:t>operations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Company’s</w:t>
      </w:r>
      <w:r>
        <w:rPr>
          <w:spacing w:val="2"/>
          <w:w w:val="105"/>
        </w:rPr>
        <w:t xml:space="preserve"> </w:t>
      </w:r>
      <w:r>
        <w:rPr>
          <w:w w:val="105"/>
        </w:rPr>
        <w:t>capacity to</w:t>
      </w:r>
      <w:r>
        <w:rPr>
          <w:spacing w:val="1"/>
          <w:w w:val="105"/>
        </w:rPr>
        <w:t xml:space="preserve"> </w:t>
      </w:r>
      <w:r>
        <w:rPr>
          <w:w w:val="105"/>
        </w:rPr>
        <w:t>pay;</w:t>
      </w:r>
    </w:p>
    <w:p w:rsidR="00353589" w:rsidRDefault="00623559" w:rsidP="00623559">
      <w:pPr>
        <w:pStyle w:val="ListParagraph"/>
        <w:numPr>
          <w:ilvl w:val="0"/>
          <w:numId w:val="1"/>
        </w:numPr>
        <w:tabs>
          <w:tab w:val="left" w:pos="1638"/>
        </w:tabs>
        <w:ind w:hanging="361"/>
      </w:pPr>
      <w:r>
        <w:rPr>
          <w:w w:val="105"/>
        </w:rPr>
        <w:t>Consistent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recognised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best</w:t>
      </w:r>
      <w:r>
        <w:rPr>
          <w:spacing w:val="-5"/>
          <w:w w:val="105"/>
        </w:rPr>
        <w:t xml:space="preserve"> </w:t>
      </w:r>
      <w:r>
        <w:rPr>
          <w:w w:val="105"/>
        </w:rPr>
        <w:t>practices;</w:t>
      </w:r>
    </w:p>
    <w:p w:rsidR="00353589" w:rsidRDefault="00623559" w:rsidP="00623559">
      <w:pPr>
        <w:pStyle w:val="ListParagraph"/>
        <w:numPr>
          <w:ilvl w:val="0"/>
          <w:numId w:val="1"/>
        </w:numPr>
        <w:tabs>
          <w:tab w:val="left" w:pos="1638"/>
        </w:tabs>
        <w:ind w:hanging="361"/>
      </w:pPr>
      <w:r>
        <w:rPr>
          <w:w w:val="105"/>
        </w:rPr>
        <w:t>Aligned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regulatory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requirements;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</w:p>
    <w:p w:rsidR="00353589" w:rsidRDefault="00623559" w:rsidP="00623559">
      <w:pPr>
        <w:pStyle w:val="ListParagraph"/>
        <w:numPr>
          <w:ilvl w:val="0"/>
          <w:numId w:val="1"/>
        </w:numPr>
        <w:tabs>
          <w:tab w:val="left" w:pos="1638"/>
        </w:tabs>
        <w:ind w:hanging="361"/>
      </w:pP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terms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remuneration</w:t>
      </w:r>
      <w:r>
        <w:rPr>
          <w:spacing w:val="-1"/>
          <w:w w:val="105"/>
        </w:rPr>
        <w:t xml:space="preserve"> </w:t>
      </w:r>
      <w:r>
        <w:rPr>
          <w:w w:val="105"/>
        </w:rPr>
        <w:t>mix:</w:t>
      </w:r>
    </w:p>
    <w:p w:rsidR="00353589" w:rsidRDefault="00623559" w:rsidP="00623559">
      <w:pPr>
        <w:pStyle w:val="ListParagraph"/>
        <w:numPr>
          <w:ilvl w:val="1"/>
          <w:numId w:val="1"/>
        </w:numPr>
        <w:ind w:left="1890" w:right="152"/>
        <w:jc w:val="both"/>
      </w:pPr>
      <w:r>
        <w:rPr>
          <w:w w:val="105"/>
        </w:rPr>
        <w:t>Basic/fixed</w:t>
      </w:r>
      <w:r>
        <w:rPr>
          <w:spacing w:val="6"/>
          <w:w w:val="105"/>
        </w:rPr>
        <w:t xml:space="preserve"> </w:t>
      </w:r>
      <w:r>
        <w:rPr>
          <w:w w:val="105"/>
        </w:rPr>
        <w:t>salary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be</w:t>
      </w:r>
      <w:r>
        <w:rPr>
          <w:spacing w:val="10"/>
          <w:w w:val="105"/>
        </w:rPr>
        <w:t xml:space="preserve"> </w:t>
      </w:r>
      <w:r>
        <w:rPr>
          <w:w w:val="105"/>
        </w:rPr>
        <w:t>provided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all</w:t>
      </w:r>
      <w:r>
        <w:rPr>
          <w:spacing w:val="6"/>
          <w:w w:val="105"/>
        </w:rPr>
        <w:t xml:space="preserve"> </w:t>
      </w:r>
      <w:r>
        <w:rPr>
          <w:w w:val="105"/>
        </w:rPr>
        <w:t>employees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ensure</w:t>
      </w:r>
      <w:r>
        <w:rPr>
          <w:spacing w:val="7"/>
          <w:w w:val="105"/>
        </w:rPr>
        <w:t xml:space="preserve"> </w:t>
      </w:r>
      <w:r>
        <w:rPr>
          <w:w w:val="105"/>
        </w:rPr>
        <w:t>that</w:t>
      </w:r>
      <w:r>
        <w:rPr>
          <w:spacing w:val="6"/>
          <w:w w:val="105"/>
        </w:rPr>
        <w:t xml:space="preserve"> </w:t>
      </w:r>
      <w:r>
        <w:rPr>
          <w:w w:val="105"/>
        </w:rPr>
        <w:t>there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steady</w:t>
      </w:r>
      <w:r>
        <w:rPr>
          <w:spacing w:val="6"/>
          <w:w w:val="105"/>
        </w:rPr>
        <w:t xml:space="preserve"> </w:t>
      </w:r>
      <w:r>
        <w:rPr>
          <w:w w:val="105"/>
        </w:rPr>
        <w:t>income</w:t>
      </w:r>
      <w:r>
        <w:rPr>
          <w:spacing w:val="-55"/>
          <w:w w:val="105"/>
        </w:rPr>
        <w:t xml:space="preserve"> </w:t>
      </w:r>
      <w:r>
        <w:rPr>
          <w:w w:val="105"/>
        </w:rPr>
        <w:t>in line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their skills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experience.</w:t>
      </w:r>
    </w:p>
    <w:p w:rsidR="00353589" w:rsidRDefault="00623559" w:rsidP="00623559">
      <w:pPr>
        <w:pStyle w:val="ListParagraph"/>
        <w:numPr>
          <w:ilvl w:val="1"/>
          <w:numId w:val="1"/>
        </w:numPr>
        <w:ind w:left="1890" w:right="154" w:hanging="209"/>
        <w:jc w:val="both"/>
      </w:pPr>
      <w:r>
        <w:rPr>
          <w:w w:val="105"/>
        </w:rPr>
        <w:t>In</w:t>
      </w:r>
      <w:r>
        <w:rPr>
          <w:spacing w:val="41"/>
          <w:w w:val="105"/>
        </w:rPr>
        <w:t xml:space="preserve"> </w:t>
      </w:r>
      <w:r>
        <w:rPr>
          <w:w w:val="105"/>
        </w:rPr>
        <w:t>addition</w:t>
      </w:r>
      <w:r>
        <w:rPr>
          <w:spacing w:val="41"/>
          <w:w w:val="105"/>
        </w:rPr>
        <w:t xml:space="preserve"> </w:t>
      </w:r>
      <w:r>
        <w:rPr>
          <w:w w:val="105"/>
        </w:rPr>
        <w:t>to</w:t>
      </w:r>
      <w:r>
        <w:rPr>
          <w:spacing w:val="41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w w:val="105"/>
        </w:rPr>
        <w:t>basic/fixed</w:t>
      </w:r>
      <w:r>
        <w:rPr>
          <w:spacing w:val="40"/>
          <w:w w:val="105"/>
        </w:rPr>
        <w:t xml:space="preserve"> </w:t>
      </w:r>
      <w:r>
        <w:rPr>
          <w:w w:val="105"/>
        </w:rPr>
        <w:t>salary,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w w:val="105"/>
        </w:rPr>
        <w:t>Company</w:t>
      </w:r>
      <w:r>
        <w:rPr>
          <w:spacing w:val="41"/>
          <w:w w:val="105"/>
        </w:rPr>
        <w:t xml:space="preserve"> </w:t>
      </w:r>
      <w:r>
        <w:rPr>
          <w:w w:val="105"/>
        </w:rPr>
        <w:t>may</w:t>
      </w:r>
      <w:r>
        <w:rPr>
          <w:spacing w:val="41"/>
          <w:w w:val="105"/>
        </w:rPr>
        <w:t xml:space="preserve"> </w:t>
      </w:r>
      <w:r>
        <w:rPr>
          <w:w w:val="105"/>
        </w:rPr>
        <w:t>provide</w:t>
      </w:r>
      <w:r>
        <w:rPr>
          <w:spacing w:val="41"/>
          <w:w w:val="105"/>
        </w:rPr>
        <w:t xml:space="preserve"> </w:t>
      </w:r>
      <w:r>
        <w:rPr>
          <w:w w:val="105"/>
        </w:rPr>
        <w:t>employees</w:t>
      </w:r>
      <w:r>
        <w:rPr>
          <w:spacing w:val="41"/>
          <w:w w:val="105"/>
        </w:rPr>
        <w:t xml:space="preserve"> </w:t>
      </w:r>
      <w:r>
        <w:rPr>
          <w:w w:val="105"/>
        </w:rPr>
        <w:t>with</w:t>
      </w:r>
      <w:r>
        <w:rPr>
          <w:spacing w:val="41"/>
          <w:w w:val="105"/>
        </w:rPr>
        <w:t xml:space="preserve"> </w:t>
      </w:r>
      <w:r>
        <w:rPr>
          <w:w w:val="105"/>
        </w:rPr>
        <w:t>certain</w:t>
      </w:r>
      <w:r>
        <w:rPr>
          <w:spacing w:val="-54"/>
          <w:w w:val="105"/>
        </w:rPr>
        <w:t xml:space="preserve"> </w:t>
      </w:r>
      <w:r>
        <w:rPr>
          <w:w w:val="105"/>
        </w:rPr>
        <w:t>perquisites,</w:t>
      </w:r>
      <w:r>
        <w:rPr>
          <w:spacing w:val="2"/>
          <w:w w:val="105"/>
        </w:rPr>
        <w:t xml:space="preserve"> </w:t>
      </w:r>
      <w:r>
        <w:rPr>
          <w:w w:val="105"/>
        </w:rPr>
        <w:t>allowances, and</w:t>
      </w:r>
      <w:r>
        <w:rPr>
          <w:spacing w:val="1"/>
          <w:w w:val="105"/>
        </w:rPr>
        <w:t xml:space="preserve"> </w:t>
      </w:r>
      <w:r>
        <w:rPr>
          <w:w w:val="105"/>
        </w:rPr>
        <w:t>benefits.</w:t>
      </w:r>
    </w:p>
    <w:p w:rsidR="00353589" w:rsidRDefault="00623559" w:rsidP="00623559">
      <w:pPr>
        <w:pStyle w:val="ListParagraph"/>
        <w:numPr>
          <w:ilvl w:val="1"/>
          <w:numId w:val="1"/>
        </w:numPr>
        <w:ind w:left="1890" w:right="149" w:hanging="272"/>
        <w:jc w:val="both"/>
      </w:pP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Company</w:t>
      </w:r>
      <w:r>
        <w:rPr>
          <w:spacing w:val="10"/>
          <w:w w:val="105"/>
        </w:rPr>
        <w:t xml:space="preserve"> </w:t>
      </w:r>
      <w:r>
        <w:rPr>
          <w:w w:val="105"/>
        </w:rPr>
        <w:t>may</w:t>
      </w:r>
      <w:r>
        <w:rPr>
          <w:spacing w:val="12"/>
          <w:w w:val="105"/>
        </w:rPr>
        <w:t xml:space="preserve"> </w:t>
      </w:r>
      <w:r>
        <w:rPr>
          <w:w w:val="105"/>
        </w:rPr>
        <w:t>also</w:t>
      </w:r>
      <w:r>
        <w:rPr>
          <w:spacing w:val="8"/>
          <w:w w:val="105"/>
        </w:rPr>
        <w:t xml:space="preserve"> </w:t>
      </w:r>
      <w:r>
        <w:rPr>
          <w:w w:val="105"/>
        </w:rPr>
        <w:t>provide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8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1"/>
          <w:w w:val="105"/>
        </w:rPr>
        <w:t xml:space="preserve"> </w:t>
      </w:r>
      <w:r>
        <w:rPr>
          <w:w w:val="105"/>
        </w:rPr>
        <w:t>linked</w:t>
      </w:r>
      <w:r>
        <w:rPr>
          <w:spacing w:val="10"/>
          <w:w w:val="105"/>
        </w:rPr>
        <w:t xml:space="preserve"> </w:t>
      </w:r>
      <w:r>
        <w:rPr>
          <w:w w:val="105"/>
        </w:rPr>
        <w:t>bonus</w:t>
      </w:r>
      <w:r>
        <w:rPr>
          <w:spacing w:val="8"/>
          <w:w w:val="105"/>
        </w:rPr>
        <w:t xml:space="preserve"> </w:t>
      </w:r>
      <w:r>
        <w:rPr>
          <w:w w:val="105"/>
        </w:rPr>
        <w:t>and/or</w:t>
      </w:r>
      <w:r>
        <w:rPr>
          <w:spacing w:val="9"/>
          <w:w w:val="105"/>
        </w:rPr>
        <w:t xml:space="preserve"> </w:t>
      </w:r>
      <w:r>
        <w:rPr>
          <w:w w:val="105"/>
        </w:rPr>
        <w:t>performance</w:t>
      </w:r>
      <w:r>
        <w:rPr>
          <w:spacing w:val="8"/>
          <w:w w:val="105"/>
        </w:rPr>
        <w:t xml:space="preserve"> </w:t>
      </w:r>
      <w:r>
        <w:rPr>
          <w:w w:val="105"/>
        </w:rPr>
        <w:t>linked</w:t>
      </w:r>
      <w:r>
        <w:rPr>
          <w:spacing w:val="-55"/>
          <w:w w:val="105"/>
        </w:rPr>
        <w:t xml:space="preserve"> </w:t>
      </w:r>
      <w:r>
        <w:rPr>
          <w:w w:val="105"/>
        </w:rPr>
        <w:t>incentive.</w:t>
      </w:r>
    </w:p>
    <w:p w:rsidR="00353589" w:rsidRDefault="00353589" w:rsidP="00623559">
      <w:pPr>
        <w:pStyle w:val="BodyText"/>
        <w:rPr>
          <w:sz w:val="23"/>
        </w:rPr>
      </w:pPr>
    </w:p>
    <w:p w:rsidR="00353589" w:rsidRDefault="00623559" w:rsidP="00623559">
      <w:pPr>
        <w:pStyle w:val="Heading1"/>
        <w:numPr>
          <w:ilvl w:val="0"/>
          <w:numId w:val="4"/>
        </w:numPr>
        <w:tabs>
          <w:tab w:val="left" w:pos="918"/>
        </w:tabs>
        <w:ind w:hanging="364"/>
        <w:rPr>
          <w:rFonts w:ascii="Cambria"/>
          <w:sz w:val="24"/>
        </w:rPr>
      </w:pPr>
      <w:r>
        <w:rPr>
          <w:spacing w:val="-1"/>
        </w:rPr>
        <w:t>Annual</w:t>
      </w:r>
      <w:r>
        <w:rPr>
          <w:spacing w:val="-13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Evaluation:</w:t>
      </w:r>
    </w:p>
    <w:p w:rsidR="00353589" w:rsidRDefault="00353589" w:rsidP="00623559">
      <w:pPr>
        <w:pStyle w:val="BodyText"/>
        <w:rPr>
          <w:b/>
          <w:sz w:val="25"/>
        </w:rPr>
      </w:pPr>
    </w:p>
    <w:p w:rsidR="00353589" w:rsidRDefault="00623559" w:rsidP="00623559">
      <w:pPr>
        <w:pStyle w:val="BodyText"/>
        <w:spacing w:line="292" w:lineRule="auto"/>
        <w:ind w:left="787" w:right="261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NRC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specify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manner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effective</w:t>
      </w:r>
      <w:r>
        <w:rPr>
          <w:spacing w:val="1"/>
          <w:w w:val="105"/>
        </w:rPr>
        <w:t xml:space="preserve"> </w:t>
      </w:r>
      <w:r>
        <w:rPr>
          <w:w w:val="105"/>
        </w:rPr>
        <w:t>evaluation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Board, its</w:t>
      </w:r>
      <w:r>
        <w:rPr>
          <w:spacing w:val="1"/>
          <w:w w:val="105"/>
        </w:rPr>
        <w:t xml:space="preserve"> </w:t>
      </w:r>
      <w:r>
        <w:rPr>
          <w:w w:val="105"/>
        </w:rPr>
        <w:t>committees and individual directors to be carried out either by the Board, by the Nomination and</w:t>
      </w:r>
      <w:r>
        <w:rPr>
          <w:spacing w:val="1"/>
          <w:w w:val="105"/>
        </w:rPr>
        <w:t xml:space="preserve"> </w:t>
      </w:r>
      <w:r>
        <w:rPr>
          <w:w w:val="105"/>
        </w:rPr>
        <w:t>Remuneration Committee or by an independent external agency and review its implementation and</w:t>
      </w:r>
      <w:r>
        <w:rPr>
          <w:spacing w:val="-55"/>
          <w:w w:val="105"/>
        </w:rPr>
        <w:t xml:space="preserve"> </w:t>
      </w:r>
      <w:r>
        <w:rPr>
          <w:w w:val="105"/>
        </w:rPr>
        <w:t>compliance.</w:t>
      </w:r>
      <w:r>
        <w:rPr>
          <w:spacing w:val="1"/>
          <w:w w:val="105"/>
        </w:rPr>
        <w:t xml:space="preserve"> </w:t>
      </w:r>
      <w:r>
        <w:rPr>
          <w:w w:val="105"/>
        </w:rPr>
        <w:t>The evaluation</w:t>
      </w:r>
      <w:r>
        <w:rPr>
          <w:spacing w:val="1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shall be laid down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NRC.</w:t>
      </w:r>
    </w:p>
    <w:p w:rsidR="00353589" w:rsidRDefault="00353589" w:rsidP="00623559">
      <w:pPr>
        <w:pStyle w:val="BodyText"/>
        <w:rPr>
          <w:sz w:val="26"/>
        </w:rPr>
      </w:pPr>
    </w:p>
    <w:p w:rsidR="00353589" w:rsidRDefault="00623559" w:rsidP="00623559">
      <w:pPr>
        <w:pStyle w:val="Heading1"/>
        <w:numPr>
          <w:ilvl w:val="0"/>
          <w:numId w:val="4"/>
        </w:numPr>
        <w:tabs>
          <w:tab w:val="left" w:pos="776"/>
        </w:tabs>
        <w:ind w:left="775" w:hanging="222"/>
      </w:pPr>
      <w:r>
        <w:t>Policy</w:t>
      </w:r>
      <w:r>
        <w:rPr>
          <w:spacing w:val="-2"/>
        </w:rPr>
        <w:t xml:space="preserve"> </w:t>
      </w:r>
      <w:r>
        <w:t>Review:</w:t>
      </w:r>
    </w:p>
    <w:p w:rsidR="00353589" w:rsidRDefault="00353589" w:rsidP="00623559">
      <w:pPr>
        <w:pStyle w:val="BodyText"/>
        <w:rPr>
          <w:b/>
          <w:sz w:val="18"/>
        </w:rPr>
      </w:pPr>
    </w:p>
    <w:p w:rsidR="00353589" w:rsidRDefault="00623559" w:rsidP="00623559">
      <w:pPr>
        <w:pStyle w:val="BodyText"/>
        <w:ind w:left="787" w:right="134"/>
        <w:jc w:val="both"/>
        <w:rPr>
          <w:b/>
        </w:rPr>
      </w:pPr>
      <w:r>
        <w:t>Subject to the recommendations of the</w:t>
      </w:r>
      <w:r>
        <w:rPr>
          <w:spacing w:val="1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&amp; Remuneration Committee, the Board reserves the</w:t>
      </w:r>
      <w:r>
        <w:rPr>
          <w:spacing w:val="1"/>
        </w:rPr>
        <w:t xml:space="preserve"> </w:t>
      </w:r>
      <w:r>
        <w:t>right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review</w:t>
      </w:r>
      <w:r>
        <w:rPr>
          <w:spacing w:val="5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amend</w:t>
      </w:r>
      <w:r>
        <w:rPr>
          <w:spacing w:val="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policy,</w:t>
      </w:r>
      <w:r>
        <w:rPr>
          <w:spacing w:val="26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required,</w:t>
      </w:r>
      <w:r>
        <w:rPr>
          <w:spacing w:val="2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ascertain</w:t>
      </w:r>
      <w:r>
        <w:rPr>
          <w:spacing w:val="24"/>
        </w:rPr>
        <w:t xml:space="preserve"> </w:t>
      </w:r>
      <w:r>
        <w:t>its</w:t>
      </w:r>
      <w:r>
        <w:rPr>
          <w:spacing w:val="26"/>
        </w:rPr>
        <w:t xml:space="preserve"> </w:t>
      </w:r>
      <w:r>
        <w:t>appropriateness</w:t>
      </w:r>
      <w:r>
        <w:rPr>
          <w:spacing w:val="28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needs</w:t>
      </w:r>
      <w:r>
        <w:rPr>
          <w:spacing w:val="24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Company</w:t>
      </w:r>
      <w:r>
        <w:rPr>
          <w:b/>
        </w:rPr>
        <w:t>.</w:t>
      </w:r>
    </w:p>
    <w:p w:rsidR="00353589" w:rsidRDefault="00353589" w:rsidP="00623559">
      <w:pPr>
        <w:pStyle w:val="BodyText"/>
        <w:rPr>
          <w:b/>
          <w:sz w:val="20"/>
        </w:rPr>
      </w:pPr>
    </w:p>
    <w:p w:rsidR="00353589" w:rsidRDefault="00DB28B4" w:rsidP="00623559">
      <w:pPr>
        <w:pStyle w:val="BodyText"/>
        <w:rPr>
          <w:b/>
          <w:sz w:val="15"/>
        </w:rPr>
      </w:pPr>
      <w:r>
        <w:pict>
          <v:rect id="_x0000_s2050" style="position:absolute;margin-left:91.95pt;margin-top:10.85pt;width:468.5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353589">
      <w:pgSz w:w="12240" w:h="15840"/>
      <w:pgMar w:top="580" w:right="920" w:bottom="820" w:left="1080" w:header="0" w:footer="639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716" w:rsidRDefault="00623559">
      <w:r>
        <w:separator/>
      </w:r>
    </w:p>
  </w:endnote>
  <w:endnote w:type="continuationSeparator" w:id="0">
    <w:p w:rsidR="00701716" w:rsidRDefault="0062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589" w:rsidRDefault="00DB28B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6.2pt;margin-top:749.05pt;width:56.9pt;height:14.95pt;z-index:-251658752;mso-position-horizontal-relative:page;mso-position-vertical-relative:page" filled="f" stroked="f">
          <v:textbox inset="0,0,0,0">
            <w:txbxContent>
              <w:p w:rsidR="00353589" w:rsidRDefault="00623559">
                <w:pPr>
                  <w:spacing w:before="20"/>
                  <w:ind w:left="20"/>
                  <w:rPr>
                    <w:rFonts w:ascii="Cambria"/>
                    <w:b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DB28B4">
                  <w:rPr>
                    <w:rFonts w:ascii="Cambria"/>
                    <w:b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mbria"/>
                    <w:b/>
                    <w:spacing w:val="-2"/>
                  </w:rPr>
                  <w:t xml:space="preserve"> </w:t>
                </w:r>
                <w:r>
                  <w:rPr>
                    <w:rFonts w:ascii="Cambria"/>
                  </w:rPr>
                  <w:t>of</w:t>
                </w:r>
                <w:r>
                  <w:rPr>
                    <w:rFonts w:ascii="Cambria"/>
                    <w:spacing w:val="-1"/>
                  </w:rPr>
                  <w:t xml:space="preserve"> </w:t>
                </w:r>
                <w:r>
                  <w:rPr>
                    <w:rFonts w:ascii="Cambria"/>
                    <w:b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716" w:rsidRDefault="00623559">
      <w:r>
        <w:separator/>
      </w:r>
    </w:p>
  </w:footnote>
  <w:footnote w:type="continuationSeparator" w:id="0">
    <w:p w:rsidR="00701716" w:rsidRDefault="00623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64F1"/>
    <w:multiLevelType w:val="hybridMultilevel"/>
    <w:tmpl w:val="612E943A"/>
    <w:lvl w:ilvl="0" w:tplc="0DAAB784">
      <w:start w:val="1"/>
      <w:numFmt w:val="lowerLetter"/>
      <w:lvlText w:val="(%1)"/>
      <w:lvlJc w:val="left"/>
      <w:pPr>
        <w:ind w:left="1637" w:hanging="360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22"/>
        <w:lang w:val="en-US" w:eastAsia="en-US" w:bidi="ar-SA"/>
      </w:rPr>
    </w:lvl>
    <w:lvl w:ilvl="1" w:tplc="F372E232">
      <w:start w:val="1"/>
      <w:numFmt w:val="lowerRoman"/>
      <w:lvlText w:val="%2."/>
      <w:lvlJc w:val="left"/>
      <w:pPr>
        <w:ind w:left="1519" w:hanging="144"/>
        <w:jc w:val="right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  <w:lang w:val="en-US" w:eastAsia="en-US" w:bidi="ar-SA"/>
      </w:rPr>
    </w:lvl>
    <w:lvl w:ilvl="2" w:tplc="418C0EAE">
      <w:numFmt w:val="bullet"/>
      <w:lvlText w:val="•"/>
      <w:lvlJc w:val="left"/>
      <w:pPr>
        <w:ind w:left="2595" w:hanging="144"/>
      </w:pPr>
      <w:rPr>
        <w:rFonts w:hint="default"/>
        <w:lang w:val="en-US" w:eastAsia="en-US" w:bidi="ar-SA"/>
      </w:rPr>
    </w:lvl>
    <w:lvl w:ilvl="3" w:tplc="688C2014">
      <w:numFmt w:val="bullet"/>
      <w:lvlText w:val="•"/>
      <w:lvlJc w:val="left"/>
      <w:pPr>
        <w:ind w:left="3551" w:hanging="144"/>
      </w:pPr>
      <w:rPr>
        <w:rFonts w:hint="default"/>
        <w:lang w:val="en-US" w:eastAsia="en-US" w:bidi="ar-SA"/>
      </w:rPr>
    </w:lvl>
    <w:lvl w:ilvl="4" w:tplc="FA4AA336">
      <w:numFmt w:val="bullet"/>
      <w:lvlText w:val="•"/>
      <w:lvlJc w:val="left"/>
      <w:pPr>
        <w:ind w:left="4506" w:hanging="144"/>
      </w:pPr>
      <w:rPr>
        <w:rFonts w:hint="default"/>
        <w:lang w:val="en-US" w:eastAsia="en-US" w:bidi="ar-SA"/>
      </w:rPr>
    </w:lvl>
    <w:lvl w:ilvl="5" w:tplc="E17E5F60">
      <w:numFmt w:val="bullet"/>
      <w:lvlText w:val="•"/>
      <w:lvlJc w:val="left"/>
      <w:pPr>
        <w:ind w:left="5462" w:hanging="144"/>
      </w:pPr>
      <w:rPr>
        <w:rFonts w:hint="default"/>
        <w:lang w:val="en-US" w:eastAsia="en-US" w:bidi="ar-SA"/>
      </w:rPr>
    </w:lvl>
    <w:lvl w:ilvl="6" w:tplc="4662A73C">
      <w:numFmt w:val="bullet"/>
      <w:lvlText w:val="•"/>
      <w:lvlJc w:val="left"/>
      <w:pPr>
        <w:ind w:left="6417" w:hanging="144"/>
      </w:pPr>
      <w:rPr>
        <w:rFonts w:hint="default"/>
        <w:lang w:val="en-US" w:eastAsia="en-US" w:bidi="ar-SA"/>
      </w:rPr>
    </w:lvl>
    <w:lvl w:ilvl="7" w:tplc="2E0041C0">
      <w:numFmt w:val="bullet"/>
      <w:lvlText w:val="•"/>
      <w:lvlJc w:val="left"/>
      <w:pPr>
        <w:ind w:left="7373" w:hanging="144"/>
      </w:pPr>
      <w:rPr>
        <w:rFonts w:hint="default"/>
        <w:lang w:val="en-US" w:eastAsia="en-US" w:bidi="ar-SA"/>
      </w:rPr>
    </w:lvl>
    <w:lvl w:ilvl="8" w:tplc="D11E1F76">
      <w:numFmt w:val="bullet"/>
      <w:lvlText w:val="•"/>
      <w:lvlJc w:val="left"/>
      <w:pPr>
        <w:ind w:left="8328" w:hanging="144"/>
      </w:pPr>
      <w:rPr>
        <w:rFonts w:hint="default"/>
        <w:lang w:val="en-US" w:eastAsia="en-US" w:bidi="ar-SA"/>
      </w:rPr>
    </w:lvl>
  </w:abstractNum>
  <w:abstractNum w:abstractNumId="1">
    <w:nsid w:val="219D3B0C"/>
    <w:multiLevelType w:val="hybridMultilevel"/>
    <w:tmpl w:val="E4504F46"/>
    <w:lvl w:ilvl="0" w:tplc="BC86CFB0">
      <w:start w:val="1"/>
      <w:numFmt w:val="lowerLetter"/>
      <w:lvlText w:val="%1)"/>
      <w:lvlJc w:val="left"/>
      <w:pPr>
        <w:ind w:left="1637" w:hanging="360"/>
        <w:jc w:val="left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1" w:tplc="534CE55C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2" w:tplc="84DA1DEE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3" w:tplc="967E0AC2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4" w:tplc="30580A0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B24CA3F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B0E0F49A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4F2E069E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1DD600AA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2">
    <w:nsid w:val="2DC51907"/>
    <w:multiLevelType w:val="multilevel"/>
    <w:tmpl w:val="5CD48BF2"/>
    <w:lvl w:ilvl="0">
      <w:start w:val="4"/>
      <w:numFmt w:val="decimal"/>
      <w:lvlText w:val="%1"/>
      <w:lvlJc w:val="left"/>
      <w:pPr>
        <w:ind w:left="917" w:hanging="51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7" w:hanging="514"/>
        <w:jc w:val="left"/>
      </w:pPr>
      <w:rPr>
        <w:rFonts w:ascii="Cambria" w:eastAsia="Cambria" w:hAnsi="Cambria" w:cs="Cambria" w:hint="default"/>
        <w:b/>
        <w:bCs/>
        <w:spacing w:val="-1"/>
        <w:w w:val="9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84" w:hanging="5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16" w:hanging="5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48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80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12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4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6" w:hanging="514"/>
      </w:pPr>
      <w:rPr>
        <w:rFonts w:hint="default"/>
        <w:lang w:val="en-US" w:eastAsia="en-US" w:bidi="ar-SA"/>
      </w:rPr>
    </w:lvl>
  </w:abstractNum>
  <w:abstractNum w:abstractNumId="3">
    <w:nsid w:val="77357669"/>
    <w:multiLevelType w:val="hybridMultilevel"/>
    <w:tmpl w:val="D98C53E6"/>
    <w:lvl w:ilvl="0" w:tplc="2CC4AC4A">
      <w:start w:val="1"/>
      <w:numFmt w:val="decimal"/>
      <w:lvlText w:val="%1."/>
      <w:lvlJc w:val="left"/>
      <w:pPr>
        <w:ind w:left="917" w:hanging="363"/>
        <w:jc w:val="left"/>
      </w:pPr>
      <w:rPr>
        <w:rFonts w:hint="default"/>
        <w:b/>
        <w:bCs/>
        <w:spacing w:val="-1"/>
        <w:w w:val="90"/>
        <w:lang w:val="en-US" w:eastAsia="en-US" w:bidi="ar-SA"/>
      </w:rPr>
    </w:lvl>
    <w:lvl w:ilvl="1" w:tplc="1436C802">
      <w:start w:val="1"/>
      <w:numFmt w:val="lowerLetter"/>
      <w:lvlText w:val="%2)"/>
      <w:lvlJc w:val="left"/>
      <w:pPr>
        <w:ind w:left="1637" w:hanging="363"/>
        <w:jc w:val="left"/>
      </w:pPr>
      <w:rPr>
        <w:rFonts w:ascii="Cambria" w:eastAsia="Cambria" w:hAnsi="Cambria" w:cs="Cambria" w:hint="default"/>
        <w:w w:val="93"/>
        <w:sz w:val="24"/>
        <w:szCs w:val="24"/>
        <w:lang w:val="en-US" w:eastAsia="en-US" w:bidi="ar-SA"/>
      </w:rPr>
    </w:lvl>
    <w:lvl w:ilvl="2" w:tplc="8D3A4CE2">
      <w:numFmt w:val="bullet"/>
      <w:lvlText w:val="•"/>
      <w:lvlJc w:val="left"/>
      <w:pPr>
        <w:ind w:left="2595" w:hanging="363"/>
      </w:pPr>
      <w:rPr>
        <w:rFonts w:hint="default"/>
        <w:lang w:val="en-US" w:eastAsia="en-US" w:bidi="ar-SA"/>
      </w:rPr>
    </w:lvl>
    <w:lvl w:ilvl="3" w:tplc="F8C64586">
      <w:numFmt w:val="bullet"/>
      <w:lvlText w:val="•"/>
      <w:lvlJc w:val="left"/>
      <w:pPr>
        <w:ind w:left="3551" w:hanging="363"/>
      </w:pPr>
      <w:rPr>
        <w:rFonts w:hint="default"/>
        <w:lang w:val="en-US" w:eastAsia="en-US" w:bidi="ar-SA"/>
      </w:rPr>
    </w:lvl>
    <w:lvl w:ilvl="4" w:tplc="B38C827A">
      <w:numFmt w:val="bullet"/>
      <w:lvlText w:val="•"/>
      <w:lvlJc w:val="left"/>
      <w:pPr>
        <w:ind w:left="4506" w:hanging="363"/>
      </w:pPr>
      <w:rPr>
        <w:rFonts w:hint="default"/>
        <w:lang w:val="en-US" w:eastAsia="en-US" w:bidi="ar-SA"/>
      </w:rPr>
    </w:lvl>
    <w:lvl w:ilvl="5" w:tplc="E6D87ACE">
      <w:numFmt w:val="bullet"/>
      <w:lvlText w:val="•"/>
      <w:lvlJc w:val="left"/>
      <w:pPr>
        <w:ind w:left="5462" w:hanging="363"/>
      </w:pPr>
      <w:rPr>
        <w:rFonts w:hint="default"/>
        <w:lang w:val="en-US" w:eastAsia="en-US" w:bidi="ar-SA"/>
      </w:rPr>
    </w:lvl>
    <w:lvl w:ilvl="6" w:tplc="B4B4FAD8">
      <w:numFmt w:val="bullet"/>
      <w:lvlText w:val="•"/>
      <w:lvlJc w:val="left"/>
      <w:pPr>
        <w:ind w:left="6417" w:hanging="363"/>
      </w:pPr>
      <w:rPr>
        <w:rFonts w:hint="default"/>
        <w:lang w:val="en-US" w:eastAsia="en-US" w:bidi="ar-SA"/>
      </w:rPr>
    </w:lvl>
    <w:lvl w:ilvl="7" w:tplc="EB52302C">
      <w:numFmt w:val="bullet"/>
      <w:lvlText w:val="•"/>
      <w:lvlJc w:val="left"/>
      <w:pPr>
        <w:ind w:left="7373" w:hanging="363"/>
      </w:pPr>
      <w:rPr>
        <w:rFonts w:hint="default"/>
        <w:lang w:val="en-US" w:eastAsia="en-US" w:bidi="ar-SA"/>
      </w:rPr>
    </w:lvl>
    <w:lvl w:ilvl="8" w:tplc="5E7AE7DC">
      <w:numFmt w:val="bullet"/>
      <w:lvlText w:val="•"/>
      <w:lvlJc w:val="left"/>
      <w:pPr>
        <w:ind w:left="8328" w:hanging="363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53589"/>
    <w:rsid w:val="00353589"/>
    <w:rsid w:val="00623559"/>
    <w:rsid w:val="00701716"/>
    <w:rsid w:val="00DB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17" w:hanging="36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37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3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5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17" w:hanging="36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37" w:hanging="3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3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A3991</dc:creator>
  <cp:lastModifiedBy>USER</cp:lastModifiedBy>
  <cp:revision>3</cp:revision>
  <dcterms:created xsi:type="dcterms:W3CDTF">2021-09-21T10:09:00Z</dcterms:created>
  <dcterms:modified xsi:type="dcterms:W3CDTF">2021-09-21T14:52:00Z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2021-09-21T00:00:00Z</vt:filetime>
  </property>
</Properties>
</file>